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C" w:rsidRDefault="007E374C">
      <w:pPr>
        <w:rPr>
          <w:rFonts w:ascii="Arial" w:hAnsi="Arial" w:cs="Arial"/>
          <w:b/>
          <w:color w:val="002060"/>
          <w:sz w:val="28"/>
        </w:rPr>
      </w:pPr>
    </w:p>
    <w:p w:rsidR="003B00A9" w:rsidRPr="007E374C" w:rsidRDefault="00FC0CFF" w:rsidP="00386E86">
      <w:pPr>
        <w:spacing w:line="480" w:lineRule="auto"/>
        <w:rPr>
          <w:rFonts w:ascii="Arial" w:hAnsi="Arial" w:cs="Arial"/>
          <w:b/>
          <w:color w:val="002060"/>
          <w:sz w:val="28"/>
        </w:rPr>
      </w:pPr>
      <w:r w:rsidRPr="007E374C">
        <w:rPr>
          <w:rFonts w:ascii="Arial" w:hAnsi="Arial" w:cs="Arial"/>
          <w:b/>
          <w:color w:val="002060"/>
          <w:sz w:val="28"/>
        </w:rPr>
        <w:t xml:space="preserve">“Los Derechos Humanos de las Mujeres,  presupuesto para la </w:t>
      </w:r>
      <w:r w:rsidR="00AD2646" w:rsidRPr="007E374C">
        <w:rPr>
          <w:rFonts w:ascii="Arial" w:hAnsi="Arial" w:cs="Arial"/>
          <w:b/>
          <w:color w:val="002060"/>
          <w:sz w:val="28"/>
        </w:rPr>
        <w:t>Democracia paritaria</w:t>
      </w:r>
      <w:r w:rsidRPr="007E374C">
        <w:rPr>
          <w:rFonts w:ascii="Arial" w:hAnsi="Arial" w:cs="Arial"/>
          <w:b/>
          <w:color w:val="002060"/>
          <w:sz w:val="28"/>
        </w:rPr>
        <w:t>”</w:t>
      </w:r>
    </w:p>
    <w:p w:rsidR="00402F6E" w:rsidRDefault="00402F6E" w:rsidP="00402F6E">
      <w:pPr>
        <w:jc w:val="right"/>
        <w:rPr>
          <w:rFonts w:ascii="Arial" w:hAnsi="Arial" w:cs="Arial"/>
          <w:b/>
          <w:color w:val="002060"/>
          <w:sz w:val="20"/>
        </w:rPr>
      </w:pPr>
    </w:p>
    <w:p w:rsidR="00402F6E" w:rsidRDefault="00402F6E" w:rsidP="00402F6E">
      <w:pPr>
        <w:jc w:val="right"/>
        <w:rPr>
          <w:rFonts w:ascii="Arial" w:hAnsi="Arial" w:cs="Arial"/>
          <w:b/>
          <w:color w:val="002060"/>
          <w:sz w:val="20"/>
        </w:rPr>
      </w:pPr>
      <w:r w:rsidRPr="00352DE7">
        <w:rPr>
          <w:rFonts w:ascii="Arial" w:hAnsi="Arial" w:cs="Arial"/>
          <w:b/>
          <w:color w:val="002060"/>
          <w:sz w:val="20"/>
        </w:rPr>
        <w:t>“Conceptualizar es siempre politizar” Celia Amor</w:t>
      </w:r>
      <w:r w:rsidR="00386E86">
        <w:rPr>
          <w:rFonts w:ascii="Arial" w:hAnsi="Arial" w:cs="Arial"/>
          <w:b/>
          <w:color w:val="002060"/>
          <w:sz w:val="20"/>
        </w:rPr>
        <w:t>ó</w:t>
      </w:r>
      <w:r w:rsidRPr="00352DE7">
        <w:rPr>
          <w:rFonts w:ascii="Arial" w:hAnsi="Arial" w:cs="Arial"/>
          <w:b/>
          <w:color w:val="002060"/>
          <w:sz w:val="20"/>
        </w:rPr>
        <w:t>s</w:t>
      </w:r>
    </w:p>
    <w:p w:rsidR="00402F6E" w:rsidRPr="00352DE7" w:rsidRDefault="00402F6E" w:rsidP="00402F6E">
      <w:pPr>
        <w:jc w:val="right"/>
        <w:rPr>
          <w:rFonts w:ascii="Arial" w:hAnsi="Arial" w:cs="Arial"/>
          <w:b/>
          <w:color w:val="002060"/>
          <w:sz w:val="20"/>
        </w:rPr>
      </w:pPr>
    </w:p>
    <w:p w:rsidR="00083F44" w:rsidRDefault="003F6293" w:rsidP="00083F44">
      <w:pPr>
        <w:jc w:val="right"/>
        <w:rPr>
          <w:rFonts w:ascii="Arial" w:hAnsi="Arial" w:cs="Arial"/>
          <w:b/>
          <w:color w:val="002060"/>
          <w:sz w:val="16"/>
        </w:rPr>
      </w:pPr>
      <w:r w:rsidRPr="00083F44">
        <w:rPr>
          <w:rFonts w:ascii="Arial" w:hAnsi="Arial" w:cs="Arial"/>
          <w:b/>
          <w:color w:val="002060"/>
          <w:sz w:val="16"/>
        </w:rPr>
        <w:t>Declaración de los Derechos del Hombre y del Ciudadano 26 de agosto de 1789</w:t>
      </w:r>
      <w:r w:rsidR="00083F44">
        <w:rPr>
          <w:rFonts w:ascii="Arial" w:hAnsi="Arial" w:cs="Arial"/>
          <w:b/>
          <w:color w:val="002060"/>
          <w:sz w:val="16"/>
        </w:rPr>
        <w:t xml:space="preserve"> </w:t>
      </w:r>
    </w:p>
    <w:p w:rsidR="00386E86" w:rsidRDefault="00083F44" w:rsidP="00386E86">
      <w:pPr>
        <w:jc w:val="both"/>
        <w:rPr>
          <w:rFonts w:ascii="Arial" w:hAnsi="Arial" w:cs="Arial"/>
          <w:b/>
          <w:color w:val="002060"/>
          <w:sz w:val="16"/>
        </w:rPr>
      </w:pPr>
      <w:r>
        <w:rPr>
          <w:rFonts w:ascii="Arial" w:hAnsi="Arial" w:cs="Arial"/>
          <w:b/>
          <w:color w:val="002060"/>
          <w:sz w:val="16"/>
        </w:rPr>
        <w:t>“</w:t>
      </w:r>
      <w:r w:rsidR="003F6293" w:rsidRPr="00083F44">
        <w:rPr>
          <w:rFonts w:ascii="Arial" w:hAnsi="Arial" w:cs="Arial"/>
          <w:b/>
          <w:color w:val="002060"/>
          <w:sz w:val="16"/>
        </w:rPr>
        <w:t>Los representantes del pueblo francés, constituidos en Asamblea Nacional, considerando que la ignorancia, el olvido o el menosprecio de los derechos del hombre son las únicas causas de las calamidades públicas y de la corrupción de los gobiernos, han resuelto exponer, en una declaración solemne, los derechos naturales, inalienables y sagrados del hombre, a fin de que esta declaración, constantemente presente para todos los miembros del cuerpo social, les recuerde sin cesar sus derechos y sus deberes; a fin de que los actos del poder legislativo y del poder ejecutivo, al poder cotejarse a cada instante con la finalidad de toda institución política, sean más respetados y para que las reclamaciones de los ciudadanos, en adelante fundadas en principios simples e indiscutibles, redunden siempre en beneficio del mantenimiento de la Constitución y de la felicidad de todos. En consecuencia, la Asamblea Nacional reconoce y declara, en presencia del Ser Supremo y bajo sus auspicios, los siguientes derechos del hombre y del ciudadano</w:t>
      </w:r>
      <w:r>
        <w:rPr>
          <w:rFonts w:ascii="Arial" w:hAnsi="Arial" w:cs="Arial"/>
          <w:b/>
          <w:color w:val="002060"/>
          <w:sz w:val="16"/>
        </w:rPr>
        <w:t>”.</w:t>
      </w:r>
      <w:r w:rsidR="003F6293" w:rsidRPr="00083F44">
        <w:rPr>
          <w:rFonts w:ascii="Arial" w:hAnsi="Arial" w:cs="Arial"/>
          <w:b/>
          <w:color w:val="002060"/>
          <w:sz w:val="16"/>
        </w:rPr>
        <w:br/>
      </w:r>
    </w:p>
    <w:p w:rsidR="00386E86" w:rsidRDefault="00386E86" w:rsidP="00386E86">
      <w:pPr>
        <w:jc w:val="right"/>
        <w:rPr>
          <w:rFonts w:ascii="Arial" w:hAnsi="Arial" w:cs="Arial"/>
          <w:b/>
          <w:color w:val="002060"/>
          <w:sz w:val="16"/>
        </w:rPr>
      </w:pPr>
      <w:r>
        <w:rPr>
          <w:rFonts w:ascii="Arial" w:hAnsi="Arial" w:cs="Arial"/>
          <w:b/>
          <w:color w:val="002060"/>
          <w:sz w:val="16"/>
        </w:rPr>
        <w:t xml:space="preserve">Declaración de los Derechos de las Mujeres y de  las ciudadanas </w:t>
      </w:r>
      <w:r w:rsidRPr="00083F44">
        <w:rPr>
          <w:rFonts w:ascii="Arial" w:hAnsi="Arial" w:cs="Arial"/>
          <w:b/>
          <w:color w:val="002060"/>
          <w:sz w:val="16"/>
        </w:rPr>
        <w:t xml:space="preserve">Olympe de Gouges </w:t>
      </w:r>
      <w:r>
        <w:rPr>
          <w:rFonts w:ascii="Arial" w:hAnsi="Arial" w:cs="Arial"/>
          <w:b/>
          <w:color w:val="002060"/>
          <w:sz w:val="16"/>
        </w:rPr>
        <w:t>1791</w:t>
      </w:r>
    </w:p>
    <w:p w:rsidR="00083F44" w:rsidRPr="00083F44" w:rsidRDefault="00083F44" w:rsidP="00386E86">
      <w:pPr>
        <w:jc w:val="both"/>
        <w:rPr>
          <w:rFonts w:ascii="Arial" w:hAnsi="Arial" w:cs="Arial"/>
          <w:b/>
          <w:color w:val="002060"/>
          <w:sz w:val="20"/>
        </w:rPr>
      </w:pPr>
      <w:r>
        <w:rPr>
          <w:rFonts w:ascii="Arial" w:hAnsi="Arial" w:cs="Arial"/>
          <w:b/>
          <w:color w:val="002060"/>
          <w:sz w:val="16"/>
        </w:rPr>
        <w:t xml:space="preserve">   “</w:t>
      </w:r>
      <w:r w:rsidRPr="00083F44">
        <w:rPr>
          <w:rFonts w:ascii="Arial" w:hAnsi="Arial" w:cs="Arial"/>
          <w:b/>
          <w:color w:val="002060"/>
          <w:sz w:val="16"/>
        </w:rPr>
        <w:t>Las madres, hijas, hermanas, representantes de la nación, piden que se las constituya en asamblea nacional. Por considerar que la ignorancia, el olvido o el desprecio de los derechos de la mujer son las únicas causas de los males públicos y de la corrupción de los gobiernos, han resuelto exponer en una declaración solemne, los derechos naturales, inalienables y sagrados de la mujer a fin de que esta declaración, constantemente presente para todos los miembros del cuerpo social les recuerde sin cesar sus derechos y sus deberes, a fin de que los actos del poder de las mujeres y los del poder de los hombres puedan ser, en todo instante, comparados con el objetivo de toda institución política y sean más respetados por ella, a fin de que las reclamaciones de las ciudadanas, fundadas a partir de ahora en principios simples e indiscutibles, se dirijan siempre al mantenimiento de la constitución, de las buenas costumbres y de la felicidad de todos. En consecuencia, el sexo superior tanto en belleza como en coraje, en los sufrimientos maternos, reconoce y declara, en presencia y bajo los auspicios del Ser supremo, los Derechos siguientes de la Mujer y de la Ciudadana</w:t>
      </w:r>
      <w:r>
        <w:rPr>
          <w:rFonts w:ascii="Arial" w:hAnsi="Arial" w:cs="Arial"/>
          <w:b/>
          <w:color w:val="002060"/>
          <w:sz w:val="16"/>
        </w:rPr>
        <w:t xml:space="preserve">”. </w:t>
      </w:r>
    </w:p>
    <w:p w:rsidR="007E374C" w:rsidRDefault="007E374C" w:rsidP="00352DE7">
      <w:pPr>
        <w:jc w:val="right"/>
        <w:rPr>
          <w:rFonts w:ascii="Arial" w:hAnsi="Arial" w:cs="Arial"/>
          <w:b/>
          <w:i/>
          <w:color w:val="002060"/>
          <w:sz w:val="20"/>
          <w:szCs w:val="24"/>
        </w:rPr>
      </w:pPr>
    </w:p>
    <w:p w:rsidR="007E374C" w:rsidRPr="00A9788B" w:rsidRDefault="007E374C" w:rsidP="00A9788B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9788B">
        <w:rPr>
          <w:rFonts w:ascii="Arial" w:hAnsi="Arial" w:cs="Arial"/>
          <w:b/>
          <w:color w:val="002060"/>
          <w:sz w:val="24"/>
          <w:szCs w:val="24"/>
        </w:rPr>
        <w:t>Introducción</w:t>
      </w:r>
    </w:p>
    <w:p w:rsidR="001069C6" w:rsidRDefault="00532E88" w:rsidP="001069C6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2B1915">
        <w:rPr>
          <w:rFonts w:ascii="Arial" w:hAnsi="Arial" w:cs="Arial"/>
          <w:b/>
          <w:color w:val="002060"/>
          <w:sz w:val="24"/>
          <w:szCs w:val="24"/>
        </w:rPr>
        <w:t>La consagración de l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os derechos humanos</w:t>
      </w:r>
      <w:r w:rsidRPr="002B1915">
        <w:rPr>
          <w:rFonts w:ascii="Arial" w:hAnsi="Arial" w:cs="Arial"/>
          <w:b/>
          <w:color w:val="002060"/>
          <w:sz w:val="24"/>
          <w:szCs w:val="24"/>
        </w:rPr>
        <w:t xml:space="preserve">,  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marca y 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atrav</w:t>
      </w:r>
      <w:r w:rsidRPr="002B1915">
        <w:rPr>
          <w:rFonts w:ascii="Arial" w:hAnsi="Arial" w:cs="Arial"/>
          <w:b/>
          <w:color w:val="002060"/>
          <w:sz w:val="24"/>
          <w:szCs w:val="24"/>
        </w:rPr>
        <w:t>iesa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como una gran ola, </w:t>
      </w:r>
      <w:r w:rsidR="00386E86">
        <w:rPr>
          <w:rFonts w:ascii="Arial" w:hAnsi="Arial" w:cs="Arial"/>
          <w:b/>
          <w:color w:val="002060"/>
          <w:sz w:val="24"/>
          <w:szCs w:val="24"/>
        </w:rPr>
        <w:t>el</w:t>
      </w:r>
      <w:r w:rsidRPr="002B191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 fuerte</w:t>
      </w:r>
      <w:r w:rsidRPr="002B1915">
        <w:rPr>
          <w:rFonts w:ascii="Arial" w:hAnsi="Arial" w:cs="Arial"/>
          <w:b/>
          <w:color w:val="002060"/>
          <w:sz w:val="24"/>
          <w:szCs w:val="24"/>
        </w:rPr>
        <w:t xml:space="preserve"> avance de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 la humanidad en nuestro siglo XX, </w:t>
      </w:r>
      <w:r w:rsidRPr="002B1915">
        <w:rPr>
          <w:rFonts w:ascii="Arial" w:hAnsi="Arial" w:cs="Arial"/>
          <w:b/>
          <w:color w:val="002060"/>
          <w:sz w:val="24"/>
          <w:szCs w:val="24"/>
        </w:rPr>
        <w:t>se gesta</w:t>
      </w:r>
      <w:r w:rsidR="00386E86">
        <w:rPr>
          <w:rFonts w:ascii="Arial" w:hAnsi="Arial" w:cs="Arial"/>
          <w:b/>
          <w:color w:val="002060"/>
          <w:sz w:val="24"/>
          <w:szCs w:val="24"/>
        </w:rPr>
        <w:t>n</w:t>
      </w:r>
      <w:r w:rsidRPr="002B1915">
        <w:rPr>
          <w:rFonts w:ascii="Arial" w:hAnsi="Arial" w:cs="Arial"/>
          <w:b/>
          <w:color w:val="002060"/>
          <w:sz w:val="24"/>
          <w:szCs w:val="24"/>
        </w:rPr>
        <w:t xml:space="preserve"> como 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forma de concluir </w:t>
      </w:r>
      <w:r w:rsidRPr="002B1915">
        <w:rPr>
          <w:rFonts w:ascii="Arial" w:hAnsi="Arial" w:cs="Arial"/>
          <w:b/>
          <w:color w:val="002060"/>
          <w:sz w:val="24"/>
          <w:szCs w:val="24"/>
        </w:rPr>
        <w:t>y dejar atrás la guerra</w:t>
      </w:r>
      <w:r w:rsidR="00386E86">
        <w:rPr>
          <w:rFonts w:ascii="Arial" w:hAnsi="Arial" w:cs="Arial"/>
          <w:b/>
          <w:color w:val="002060"/>
          <w:sz w:val="24"/>
          <w:szCs w:val="24"/>
        </w:rPr>
        <w:t>,</w:t>
      </w:r>
      <w:r w:rsidRPr="002B1915">
        <w:rPr>
          <w:rFonts w:ascii="Arial" w:hAnsi="Arial" w:cs="Arial"/>
          <w:b/>
          <w:color w:val="002060"/>
          <w:sz w:val="24"/>
          <w:szCs w:val="24"/>
        </w:rPr>
        <w:t xml:space="preserve"> los 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procesos violentos y vejatorios </w:t>
      </w:r>
      <w:r w:rsidRPr="002B1915">
        <w:rPr>
          <w:rFonts w:ascii="Arial" w:hAnsi="Arial" w:cs="Arial"/>
          <w:b/>
          <w:color w:val="002060"/>
          <w:sz w:val="24"/>
          <w:szCs w:val="24"/>
        </w:rPr>
        <w:t>que se sucedieron</w:t>
      </w:r>
      <w:r w:rsidR="006E5944">
        <w:rPr>
          <w:rFonts w:ascii="Arial" w:hAnsi="Arial" w:cs="Arial"/>
          <w:b/>
          <w:color w:val="002060"/>
          <w:sz w:val="24"/>
          <w:szCs w:val="24"/>
        </w:rPr>
        <w:t xml:space="preserve"> de un modo inusitado</w:t>
      </w:r>
      <w:r w:rsidR="00232FC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86E86">
        <w:rPr>
          <w:rFonts w:ascii="Arial" w:hAnsi="Arial" w:cs="Arial"/>
          <w:b/>
          <w:color w:val="002060"/>
          <w:sz w:val="24"/>
          <w:szCs w:val="24"/>
        </w:rPr>
        <w:t>a través d</w:t>
      </w:r>
      <w:r w:rsidR="00232FC8">
        <w:rPr>
          <w:rFonts w:ascii="Arial" w:hAnsi="Arial" w:cs="Arial"/>
          <w:b/>
          <w:color w:val="002060"/>
          <w:sz w:val="24"/>
          <w:szCs w:val="24"/>
        </w:rPr>
        <w:t xml:space="preserve">e </w:t>
      </w:r>
      <w:r w:rsidR="006E5944">
        <w:rPr>
          <w:rFonts w:ascii="Arial" w:hAnsi="Arial" w:cs="Arial"/>
          <w:b/>
          <w:color w:val="002060"/>
          <w:sz w:val="24"/>
          <w:szCs w:val="24"/>
        </w:rPr>
        <w:t>la historia</w:t>
      </w:r>
      <w:r w:rsidRPr="002B1915">
        <w:rPr>
          <w:rFonts w:ascii="Arial" w:hAnsi="Arial" w:cs="Arial"/>
          <w:b/>
          <w:color w:val="002060"/>
          <w:sz w:val="24"/>
          <w:szCs w:val="24"/>
        </w:rPr>
        <w:t>. Podemos c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>onsiderar</w:t>
      </w:r>
      <w:r w:rsidRPr="002B1915">
        <w:rPr>
          <w:rFonts w:ascii="Arial" w:hAnsi="Arial" w:cs="Arial"/>
          <w:b/>
          <w:color w:val="002060"/>
          <w:sz w:val="24"/>
          <w:szCs w:val="24"/>
        </w:rPr>
        <w:t>lo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 un logro de la civilización, ante el estupor por la barbarie y  genocidios perpetrados,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en </w:t>
      </w:r>
      <w:r w:rsidR="00AE4E36">
        <w:rPr>
          <w:rFonts w:ascii="Arial" w:hAnsi="Arial" w:cs="Arial"/>
          <w:b/>
          <w:color w:val="002060"/>
          <w:sz w:val="24"/>
          <w:szCs w:val="24"/>
        </w:rPr>
        <w:lastRenderedPageBreak/>
        <w:t>la Primera y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232FC8">
        <w:rPr>
          <w:rFonts w:ascii="Arial" w:hAnsi="Arial" w:cs="Arial"/>
          <w:b/>
          <w:color w:val="002060"/>
          <w:sz w:val="24"/>
          <w:szCs w:val="24"/>
        </w:rPr>
        <w:t>S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egunda  guerra mundial.  </w:t>
      </w:r>
      <w:r w:rsidR="000E3825">
        <w:rPr>
          <w:rFonts w:ascii="Arial" w:hAnsi="Arial" w:cs="Arial"/>
          <w:b/>
          <w:color w:val="002060"/>
          <w:sz w:val="24"/>
          <w:szCs w:val="24"/>
        </w:rPr>
        <w:t>Realizaré un recorrido solo sobre algunos instrumentos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para</w:t>
      </w:r>
      <w:r w:rsidR="000E3825">
        <w:rPr>
          <w:rFonts w:ascii="Arial" w:hAnsi="Arial" w:cs="Arial"/>
          <w:b/>
          <w:color w:val="002060"/>
          <w:sz w:val="24"/>
          <w:szCs w:val="24"/>
        </w:rPr>
        <w:t xml:space="preserve"> reflexionar sobre la articulación entre este proceso y la paridad como principio de la Democracia Paritaria.  </w:t>
      </w:r>
    </w:p>
    <w:p w:rsidR="00A9788B" w:rsidRPr="00E1550D" w:rsidRDefault="007E374C" w:rsidP="00A9788B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1550D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Derechos Humanos </w:t>
      </w:r>
      <w:r w:rsidR="00A9788B" w:rsidRPr="00E1550D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 las Mujeres </w:t>
      </w:r>
    </w:p>
    <w:p w:rsidR="00A9788B" w:rsidRPr="00A9788B" w:rsidRDefault="003F6293" w:rsidP="00E1550D">
      <w:pPr>
        <w:spacing w:line="480" w:lineRule="auto"/>
        <w:ind w:left="360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Antecedentes </w:t>
      </w:r>
    </w:p>
    <w:p w:rsidR="00A9788B" w:rsidRPr="00A9788B" w:rsidRDefault="00E1550D" w:rsidP="00A9788B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Si consideramos que l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os derechos de 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a ciudadanía frente a la caída del poder monárquico, 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se concretan en Francia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con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la Declaración 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Universal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de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los Derechos del Hombre y del Ciudadano. </w:t>
      </w:r>
      <w:r w:rsidR="001A03DE">
        <w:rPr>
          <w:rFonts w:ascii="Arial" w:hAnsi="Arial" w:cs="Arial"/>
          <w:b/>
          <w:color w:val="002060"/>
          <w:sz w:val="24"/>
          <w:szCs w:val="24"/>
        </w:rPr>
        <w:t>C</w:t>
      </w:r>
      <w:r>
        <w:rPr>
          <w:rFonts w:ascii="Arial" w:hAnsi="Arial" w:cs="Arial"/>
          <w:b/>
          <w:color w:val="002060"/>
          <w:sz w:val="24"/>
          <w:szCs w:val="24"/>
        </w:rPr>
        <w:t xml:space="preserve">onfrontando 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y parafraseando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a </w:t>
      </w:r>
      <w:r w:rsidR="001A03DE">
        <w:rPr>
          <w:rFonts w:ascii="Arial" w:hAnsi="Arial" w:cs="Arial"/>
          <w:b/>
          <w:color w:val="002060"/>
          <w:sz w:val="24"/>
          <w:szCs w:val="24"/>
        </w:rPr>
        <w:t>la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escritora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francesa</w:t>
      </w:r>
      <w:r w:rsidR="00386E86">
        <w:rPr>
          <w:rFonts w:ascii="Arial" w:hAnsi="Arial" w:cs="Arial"/>
          <w:b/>
          <w:color w:val="002060"/>
          <w:sz w:val="24"/>
          <w:szCs w:val="24"/>
        </w:rPr>
        <w:t xml:space="preserve"> y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 revolucionaria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Olimpia de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Gouges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A03DE">
        <w:rPr>
          <w:rFonts w:ascii="Arial" w:hAnsi="Arial" w:cs="Arial"/>
          <w:b/>
          <w:color w:val="002060"/>
          <w:sz w:val="24"/>
          <w:szCs w:val="24"/>
        </w:rPr>
        <w:t>redacta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como una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réplica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reinvindicatoria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hoy diríamos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feminista,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con el nombre de </w:t>
      </w:r>
      <w:r w:rsidR="001A03DE">
        <w:rPr>
          <w:rFonts w:ascii="Arial" w:hAnsi="Arial" w:cs="Arial"/>
          <w:b/>
          <w:color w:val="002060"/>
          <w:sz w:val="24"/>
          <w:szCs w:val="24"/>
        </w:rPr>
        <w:t>“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Declaración 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Universal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de los Derechos de la Mujer y de la Ciudadana</w:t>
      </w:r>
      <w:r w:rsidR="001A03DE">
        <w:rPr>
          <w:rFonts w:ascii="Arial" w:hAnsi="Arial" w:cs="Arial"/>
          <w:b/>
          <w:color w:val="002060"/>
          <w:sz w:val="24"/>
          <w:szCs w:val="24"/>
        </w:rPr>
        <w:t>”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en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1791</w:t>
      </w:r>
      <w:r w:rsidR="001A03DE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1"/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A03DE">
        <w:rPr>
          <w:rFonts w:ascii="Arial" w:hAnsi="Arial" w:cs="Arial"/>
          <w:b/>
          <w:color w:val="002060"/>
          <w:sz w:val="24"/>
          <w:szCs w:val="24"/>
        </w:rPr>
        <w:t>año en que la p</w:t>
      </w:r>
      <w:r w:rsidR="00386E86">
        <w:rPr>
          <w:rFonts w:ascii="Arial" w:hAnsi="Arial" w:cs="Arial"/>
          <w:b/>
          <w:color w:val="002060"/>
          <w:sz w:val="24"/>
          <w:szCs w:val="24"/>
        </w:rPr>
        <w:t>u</w:t>
      </w:r>
      <w:r w:rsidR="001A03DE">
        <w:rPr>
          <w:rFonts w:ascii="Arial" w:hAnsi="Arial" w:cs="Arial"/>
          <w:b/>
          <w:color w:val="002060"/>
          <w:sz w:val="24"/>
          <w:szCs w:val="24"/>
        </w:rPr>
        <w:t>blica</w:t>
      </w:r>
      <w:r w:rsidR="00386E86">
        <w:rPr>
          <w:rFonts w:ascii="Arial" w:hAnsi="Arial" w:cs="Arial"/>
          <w:b/>
          <w:color w:val="002060"/>
          <w:sz w:val="24"/>
          <w:szCs w:val="24"/>
        </w:rPr>
        <w:t>. E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sta obra simplemente  cambia el género y </w:t>
      </w:r>
      <w:r w:rsidR="00386E86">
        <w:rPr>
          <w:rFonts w:ascii="Arial" w:hAnsi="Arial" w:cs="Arial"/>
          <w:b/>
          <w:color w:val="002060"/>
          <w:sz w:val="24"/>
          <w:szCs w:val="24"/>
        </w:rPr>
        <w:t xml:space="preserve">asigna </w:t>
      </w:r>
      <w:r w:rsidR="001A03DE">
        <w:rPr>
          <w:rFonts w:ascii="Arial" w:hAnsi="Arial" w:cs="Arial"/>
          <w:b/>
          <w:color w:val="002060"/>
          <w:sz w:val="24"/>
          <w:szCs w:val="24"/>
        </w:rPr>
        <w:t>a</w:t>
      </w:r>
      <w:r w:rsidR="00386E86">
        <w:rPr>
          <w:rFonts w:ascii="Arial" w:hAnsi="Arial" w:cs="Arial"/>
          <w:b/>
          <w:color w:val="002060"/>
          <w:sz w:val="24"/>
          <w:szCs w:val="24"/>
        </w:rPr>
        <w:t>sí a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 las mujeres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los derechos y libertades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 establecidos en la Declaración,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constituy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endo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una formulación política del derecho a la ciudadanía.</w:t>
      </w:r>
      <w:r w:rsidR="001A03D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A9788B" w:rsidRDefault="00A9788B" w:rsidP="00A9788B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E</w:t>
      </w:r>
      <w:r w:rsidRPr="00A9788B">
        <w:rPr>
          <w:rFonts w:ascii="Arial" w:hAnsi="Arial" w:cs="Arial"/>
          <w:b/>
          <w:color w:val="002060"/>
          <w:sz w:val="24"/>
          <w:szCs w:val="24"/>
        </w:rPr>
        <w:t>n Inglaterra, Mary Wollstonecraft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46005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2"/>
      </w:r>
      <w:r w:rsidR="0074600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en 1792</w:t>
      </w:r>
      <w:r w:rsidRPr="00A9788B">
        <w:rPr>
          <w:rFonts w:ascii="Arial" w:hAnsi="Arial" w:cs="Arial"/>
          <w:b/>
          <w:color w:val="002060"/>
          <w:sz w:val="24"/>
          <w:szCs w:val="24"/>
        </w:rPr>
        <w:t xml:space="preserve"> publicó</w:t>
      </w:r>
      <w:r>
        <w:rPr>
          <w:rFonts w:ascii="Arial" w:hAnsi="Arial" w:cs="Arial"/>
          <w:b/>
          <w:color w:val="002060"/>
          <w:sz w:val="24"/>
          <w:szCs w:val="24"/>
        </w:rPr>
        <w:t>, su obra “</w:t>
      </w:r>
      <w:r w:rsidRPr="00A9788B">
        <w:rPr>
          <w:rFonts w:ascii="Arial" w:hAnsi="Arial" w:cs="Arial"/>
          <w:b/>
          <w:color w:val="002060"/>
          <w:sz w:val="24"/>
          <w:szCs w:val="24"/>
        </w:rPr>
        <w:t>Vindicación de los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A9788B">
        <w:rPr>
          <w:rFonts w:ascii="Arial" w:hAnsi="Arial" w:cs="Arial"/>
          <w:b/>
          <w:color w:val="002060"/>
          <w:sz w:val="24"/>
          <w:szCs w:val="24"/>
        </w:rPr>
        <w:t>Derechos de la Mujer</w:t>
      </w:r>
      <w:r>
        <w:rPr>
          <w:rFonts w:ascii="Arial" w:hAnsi="Arial" w:cs="Arial"/>
          <w:b/>
          <w:color w:val="002060"/>
          <w:sz w:val="24"/>
          <w:szCs w:val="24"/>
        </w:rPr>
        <w:t>”</w:t>
      </w:r>
      <w:r w:rsidRPr="00A9788B">
        <w:rPr>
          <w:rFonts w:ascii="Arial" w:hAnsi="Arial" w:cs="Arial"/>
          <w:b/>
          <w:color w:val="002060"/>
          <w:sz w:val="24"/>
          <w:szCs w:val="24"/>
        </w:rPr>
        <w:t xml:space="preserve">, que </w:t>
      </w:r>
      <w:r w:rsidR="00746005">
        <w:rPr>
          <w:rFonts w:ascii="Arial" w:hAnsi="Arial" w:cs="Arial"/>
          <w:b/>
          <w:color w:val="002060"/>
          <w:sz w:val="24"/>
          <w:szCs w:val="24"/>
        </w:rPr>
        <w:t>explora</w:t>
      </w:r>
      <w:r w:rsidRPr="00A9788B">
        <w:rPr>
          <w:rFonts w:ascii="Arial" w:hAnsi="Arial" w:cs="Arial"/>
          <w:b/>
          <w:color w:val="002060"/>
          <w:sz w:val="24"/>
          <w:szCs w:val="24"/>
        </w:rPr>
        <w:t xml:space="preserve"> la inclusión de las mujeres en los principios universales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A9788B">
        <w:rPr>
          <w:rFonts w:ascii="Arial" w:hAnsi="Arial" w:cs="Arial"/>
          <w:b/>
          <w:color w:val="002060"/>
          <w:sz w:val="24"/>
          <w:szCs w:val="24"/>
        </w:rPr>
        <w:t>de la Ilustración así como la aplicación del principio de igualdad entre mujeres</w:t>
      </w:r>
      <w:r w:rsidR="00746005">
        <w:rPr>
          <w:rFonts w:ascii="Arial" w:hAnsi="Arial" w:cs="Arial"/>
          <w:b/>
          <w:color w:val="002060"/>
          <w:sz w:val="24"/>
          <w:szCs w:val="24"/>
        </w:rPr>
        <w:t xml:space="preserve"> y varones</w:t>
      </w:r>
      <w:r w:rsidRPr="00A9788B">
        <w:rPr>
          <w:rFonts w:ascii="Arial" w:hAnsi="Arial" w:cs="Arial"/>
          <w:b/>
          <w:color w:val="002060"/>
          <w:sz w:val="24"/>
          <w:szCs w:val="24"/>
        </w:rPr>
        <w:t>, 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A9788B">
        <w:rPr>
          <w:rFonts w:ascii="Arial" w:hAnsi="Arial" w:cs="Arial"/>
          <w:b/>
          <w:color w:val="002060"/>
          <w:sz w:val="24"/>
          <w:szCs w:val="24"/>
        </w:rPr>
        <w:t xml:space="preserve">acceso a la educación, la independencia económica, </w:t>
      </w:r>
      <w:r w:rsidR="00746005">
        <w:rPr>
          <w:rFonts w:ascii="Arial" w:hAnsi="Arial" w:cs="Arial"/>
          <w:b/>
          <w:color w:val="002060"/>
          <w:sz w:val="24"/>
          <w:szCs w:val="24"/>
        </w:rPr>
        <w:t xml:space="preserve">y </w:t>
      </w:r>
      <w:r w:rsidRPr="00A9788B">
        <w:rPr>
          <w:rFonts w:ascii="Arial" w:hAnsi="Arial" w:cs="Arial"/>
          <w:b/>
          <w:color w:val="002060"/>
          <w:sz w:val="24"/>
          <w:szCs w:val="24"/>
        </w:rPr>
        <w:t xml:space="preserve">la participación política. </w:t>
      </w:r>
    </w:p>
    <w:p w:rsidR="00A9788B" w:rsidRDefault="00327A31" w:rsidP="00A9788B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lastRenderedPageBreak/>
        <w:t>Fue r</w:t>
      </w:r>
      <w:r w:rsidR="00506DA0">
        <w:rPr>
          <w:rFonts w:ascii="Arial" w:hAnsi="Arial" w:cs="Arial"/>
          <w:b/>
          <w:color w:val="002060"/>
          <w:sz w:val="24"/>
          <w:szCs w:val="24"/>
        </w:rPr>
        <w:t xml:space="preserve">ecién en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el siglo XX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que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se consagr</w:t>
      </w:r>
      <w:r>
        <w:rPr>
          <w:rFonts w:ascii="Arial" w:hAnsi="Arial" w:cs="Arial"/>
          <w:b/>
          <w:color w:val="002060"/>
          <w:sz w:val="24"/>
          <w:szCs w:val="24"/>
        </w:rPr>
        <w:t>ó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la consecución de los derechos de las mujeres.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La doctrina de los derechos humanos tiene 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como fundamento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la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igualdad de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todos los seres humanos</w:t>
      </w:r>
      <w:r>
        <w:rPr>
          <w:rFonts w:ascii="Arial" w:hAnsi="Arial" w:cs="Arial"/>
          <w:b/>
          <w:color w:val="002060"/>
          <w:sz w:val="24"/>
          <w:szCs w:val="24"/>
        </w:rPr>
        <w:t>, d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e</w:t>
      </w:r>
      <w:r w:rsidR="00E1550D">
        <w:rPr>
          <w:rFonts w:ascii="Arial" w:hAnsi="Arial" w:cs="Arial"/>
          <w:b/>
          <w:color w:val="002060"/>
          <w:sz w:val="24"/>
          <w:szCs w:val="24"/>
        </w:rPr>
        <w:t>l cual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deriva su carácter universal, así como en la existencia de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estándares </w:t>
      </w:r>
      <w:r w:rsidR="00E1550D">
        <w:rPr>
          <w:rFonts w:ascii="Arial" w:hAnsi="Arial" w:cs="Arial"/>
          <w:b/>
          <w:color w:val="002060"/>
          <w:sz w:val="24"/>
          <w:szCs w:val="24"/>
        </w:rPr>
        <w:t>vinculados a la dignidad de la persona humana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. La Carta de las Naciones Unidas</w:t>
      </w:r>
      <w:r w:rsidR="00506DA0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3"/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de 1945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reconoce la igualdad de derechos 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entre varones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 y mujeres. Sin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>embargo, que los derechos humanos fuesen reconocidos también para las</w:t>
      </w:r>
      <w:r w:rsidR="00A9788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788B" w:rsidRPr="00A9788B">
        <w:rPr>
          <w:rFonts w:ascii="Arial" w:hAnsi="Arial" w:cs="Arial"/>
          <w:b/>
          <w:color w:val="002060"/>
          <w:sz w:val="24"/>
          <w:szCs w:val="24"/>
        </w:rPr>
        <w:t xml:space="preserve">mujeres ha sido </w:t>
      </w:r>
      <w:r w:rsidR="00E1550D">
        <w:rPr>
          <w:rFonts w:ascii="Arial" w:hAnsi="Arial" w:cs="Arial"/>
          <w:b/>
          <w:color w:val="002060"/>
          <w:sz w:val="24"/>
          <w:szCs w:val="24"/>
        </w:rPr>
        <w:t>un largo proceso</w:t>
      </w:r>
      <w:r w:rsidR="003F6293">
        <w:rPr>
          <w:rFonts w:ascii="Arial" w:hAnsi="Arial" w:cs="Arial"/>
          <w:b/>
          <w:color w:val="002060"/>
          <w:sz w:val="24"/>
          <w:szCs w:val="24"/>
        </w:rPr>
        <w:t xml:space="preserve"> y hubo que avanzar construyendo un andamiaje propio.</w:t>
      </w:r>
    </w:p>
    <w:p w:rsidR="00E1550D" w:rsidRDefault="00E1550D" w:rsidP="00A9788B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506DA0" w:rsidRPr="00506DA0" w:rsidRDefault="00506DA0" w:rsidP="00A9788B">
      <w:pPr>
        <w:pStyle w:val="Prrafodelista"/>
        <w:numPr>
          <w:ilvl w:val="0"/>
          <w:numId w:val="12"/>
        </w:numPr>
        <w:jc w:val="both"/>
        <w:rPr>
          <w:b/>
          <w:vanish/>
          <w:color w:val="002060"/>
          <w:sz w:val="28"/>
        </w:rPr>
      </w:pPr>
    </w:p>
    <w:p w:rsidR="00506DA0" w:rsidRPr="00506DA0" w:rsidRDefault="00506DA0" w:rsidP="00A9788B">
      <w:pPr>
        <w:pStyle w:val="Prrafodelista"/>
        <w:numPr>
          <w:ilvl w:val="0"/>
          <w:numId w:val="12"/>
        </w:numPr>
        <w:jc w:val="both"/>
        <w:rPr>
          <w:b/>
          <w:vanish/>
          <w:color w:val="002060"/>
          <w:sz w:val="28"/>
        </w:rPr>
      </w:pPr>
    </w:p>
    <w:p w:rsidR="001069C6" w:rsidRDefault="00A9788B" w:rsidP="00A9788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002060"/>
          <w:sz w:val="24"/>
          <w:u w:val="single"/>
        </w:rPr>
      </w:pPr>
      <w:r w:rsidRPr="00E1550D">
        <w:rPr>
          <w:rFonts w:ascii="Arial" w:hAnsi="Arial" w:cs="Arial"/>
          <w:b/>
          <w:color w:val="002060"/>
          <w:sz w:val="24"/>
          <w:u w:val="single"/>
        </w:rPr>
        <w:t xml:space="preserve">Derechos Humanos de las  Mujeres en </w:t>
      </w:r>
      <w:r w:rsidR="007E374C" w:rsidRPr="00E1550D">
        <w:rPr>
          <w:rFonts w:ascii="Arial" w:hAnsi="Arial" w:cs="Arial"/>
          <w:b/>
          <w:color w:val="002060"/>
          <w:sz w:val="24"/>
          <w:u w:val="single"/>
        </w:rPr>
        <w:t xml:space="preserve"> el siglo XX</w:t>
      </w:r>
      <w:r w:rsidR="00B025BA" w:rsidRPr="00E1550D">
        <w:rPr>
          <w:rFonts w:ascii="Arial" w:hAnsi="Arial" w:cs="Arial"/>
          <w:b/>
          <w:color w:val="002060"/>
          <w:sz w:val="24"/>
          <w:u w:val="single"/>
        </w:rPr>
        <w:t xml:space="preserve">. </w:t>
      </w:r>
      <w:r w:rsidR="001069C6" w:rsidRPr="00E1550D">
        <w:rPr>
          <w:rFonts w:ascii="Arial" w:hAnsi="Arial" w:cs="Arial"/>
          <w:b/>
          <w:color w:val="002060"/>
          <w:sz w:val="24"/>
          <w:u w:val="single"/>
        </w:rPr>
        <w:t xml:space="preserve"> </w:t>
      </w:r>
    </w:p>
    <w:p w:rsidR="003F6293" w:rsidRPr="003F6293" w:rsidRDefault="003F6293" w:rsidP="003F6293"/>
    <w:p w:rsidR="00B4052D" w:rsidRDefault="00327A31" w:rsidP="00B4052D">
      <w:pPr>
        <w:spacing w:line="480" w:lineRule="auto"/>
        <w:jc w:val="both"/>
      </w:pPr>
      <w:r>
        <w:rPr>
          <w:rFonts w:ascii="Arial" w:hAnsi="Arial" w:cs="Arial"/>
          <w:b/>
          <w:color w:val="002060"/>
          <w:sz w:val="24"/>
          <w:szCs w:val="24"/>
        </w:rPr>
        <w:t>U</w:t>
      </w:r>
      <w:r w:rsidR="00B025BA">
        <w:rPr>
          <w:rFonts w:ascii="Arial" w:hAnsi="Arial" w:cs="Arial"/>
          <w:b/>
          <w:color w:val="002060"/>
          <w:sz w:val="24"/>
          <w:szCs w:val="24"/>
        </w:rPr>
        <w:t>n antecedente e hito relevante</w:t>
      </w:r>
      <w:r>
        <w:rPr>
          <w:rFonts w:ascii="Arial" w:hAnsi="Arial" w:cs="Arial"/>
          <w:b/>
          <w:color w:val="002060"/>
          <w:sz w:val="24"/>
          <w:szCs w:val="24"/>
        </w:rPr>
        <w:t>,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 en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1948 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se aprueba la Declaración Universal de Derechos Humanos</w:t>
      </w:r>
      <w:r w:rsidR="00F777AF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4"/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E1550D">
        <w:rPr>
          <w:rFonts w:ascii="Arial" w:hAnsi="Arial" w:cs="Arial"/>
          <w:b/>
          <w:color w:val="002060"/>
          <w:sz w:val="24"/>
          <w:szCs w:val="24"/>
        </w:rPr>
        <w:t>en la cual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se reitera que los derechos proclamados en ella se aplican a mujeres y hombres “sin distinción alguna de….. sexo,...”</w:t>
      </w:r>
      <w:r w:rsidR="000E3825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E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s importante destacar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que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en el proceso de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su elaboración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se </w:t>
      </w:r>
      <w:r w:rsidR="001069C6">
        <w:rPr>
          <w:rFonts w:ascii="Arial" w:hAnsi="Arial" w:cs="Arial"/>
          <w:b/>
          <w:color w:val="002060"/>
          <w:sz w:val="24"/>
          <w:szCs w:val="24"/>
        </w:rPr>
        <w:t>produjo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un </w:t>
      </w:r>
      <w:r w:rsidR="001069C6">
        <w:rPr>
          <w:rFonts w:ascii="Arial" w:hAnsi="Arial" w:cs="Arial"/>
          <w:b/>
          <w:color w:val="002060"/>
          <w:sz w:val="24"/>
          <w:szCs w:val="24"/>
        </w:rPr>
        <w:t>profundo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debate,  </w:t>
      </w:r>
      <w:r w:rsidR="008F470A">
        <w:rPr>
          <w:rFonts w:ascii="Arial" w:hAnsi="Arial" w:cs="Arial"/>
          <w:b/>
          <w:color w:val="002060"/>
          <w:sz w:val="24"/>
          <w:szCs w:val="24"/>
        </w:rPr>
        <w:t xml:space="preserve">a partir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del cual </w:t>
      </w:r>
      <w:r w:rsidR="001069C6">
        <w:rPr>
          <w:rFonts w:ascii="Arial" w:hAnsi="Arial" w:cs="Arial"/>
          <w:b/>
          <w:color w:val="002060"/>
          <w:sz w:val="24"/>
          <w:szCs w:val="24"/>
        </w:rPr>
        <w:t>se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logra acordar 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en </w:t>
      </w:r>
      <w:r w:rsidR="001069C6">
        <w:rPr>
          <w:rFonts w:ascii="Arial" w:hAnsi="Arial" w:cs="Arial"/>
          <w:b/>
          <w:color w:val="002060"/>
          <w:sz w:val="24"/>
          <w:szCs w:val="24"/>
        </w:rPr>
        <w:t>e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mplear 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específicamente los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términos 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de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“todos los seres humanos” y “toda persona” en lugar de usar </w:t>
      </w:r>
      <w:r w:rsidR="001069C6">
        <w:rPr>
          <w:rFonts w:ascii="Arial" w:hAnsi="Arial" w:cs="Arial"/>
          <w:b/>
          <w:color w:val="002060"/>
          <w:sz w:val="24"/>
          <w:szCs w:val="24"/>
        </w:rPr>
        <w:t>la palabra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“hombre”  en su redacción</w:t>
      </w:r>
      <w:r w:rsidR="001069C6">
        <w:rPr>
          <w:rFonts w:ascii="Arial" w:hAnsi="Arial" w:cs="Arial"/>
          <w:b/>
          <w:color w:val="002060"/>
          <w:sz w:val="24"/>
          <w:szCs w:val="24"/>
        </w:rPr>
        <w:t>.</w:t>
      </w:r>
      <w:r w:rsidR="00B4052D">
        <w:rPr>
          <w:rFonts w:ascii="Arial" w:hAnsi="Arial" w:cs="Arial"/>
          <w:b/>
          <w:color w:val="002060"/>
          <w:sz w:val="24"/>
          <w:szCs w:val="24"/>
        </w:rPr>
        <w:t xml:space="preserve"> Para ejemplificar,   la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 xml:space="preserve"> D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>U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>deD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>H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 xml:space="preserve"> establece que </w:t>
      </w:r>
      <w:r w:rsidR="00B4052D">
        <w:rPr>
          <w:rFonts w:ascii="Arial" w:hAnsi="Arial" w:cs="Arial"/>
          <w:b/>
          <w:color w:val="002060"/>
          <w:sz w:val="24"/>
          <w:szCs w:val="24"/>
        </w:rPr>
        <w:t>“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t xml:space="preserve">toda persona tiene derecho a participar en el gobierno de su país, directamente o por medio de representantes libremente escogidos, y de acceder, en condiciones de igualdad, a </w:t>
      </w:r>
      <w:r w:rsidR="00B4052D" w:rsidRPr="00B4052D">
        <w:rPr>
          <w:rFonts w:ascii="Arial" w:hAnsi="Arial" w:cs="Arial"/>
          <w:b/>
          <w:color w:val="002060"/>
          <w:sz w:val="24"/>
          <w:szCs w:val="24"/>
        </w:rPr>
        <w:lastRenderedPageBreak/>
        <w:t>las funciones públicas</w:t>
      </w:r>
      <w:r w:rsidR="00B4052D">
        <w:rPr>
          <w:rFonts w:ascii="Arial" w:hAnsi="Arial" w:cs="Arial"/>
          <w:b/>
          <w:color w:val="002060"/>
          <w:sz w:val="24"/>
          <w:szCs w:val="24"/>
        </w:rPr>
        <w:t xml:space="preserve">”. </w:t>
      </w:r>
      <w:r w:rsidR="001069C6">
        <w:rPr>
          <w:rFonts w:ascii="Arial" w:hAnsi="Arial" w:cs="Arial"/>
          <w:b/>
          <w:color w:val="002060"/>
          <w:sz w:val="24"/>
          <w:szCs w:val="24"/>
        </w:rPr>
        <w:t>Y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a se consideraba no neutro al género y de este modo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se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 consagra que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la Declaración </w:t>
      </w:r>
      <w:r>
        <w:rPr>
          <w:rFonts w:ascii="Arial" w:hAnsi="Arial" w:cs="Arial"/>
          <w:b/>
          <w:color w:val="002060"/>
          <w:sz w:val="24"/>
          <w:szCs w:val="24"/>
        </w:rPr>
        <w:t>U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niversal  se refería a todos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,  un modo de no tener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un lenguaje sexista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.  </w:t>
      </w:r>
      <w:r>
        <w:rPr>
          <w:rFonts w:ascii="Arial" w:hAnsi="Arial" w:cs="Arial"/>
          <w:b/>
          <w:color w:val="002060"/>
          <w:sz w:val="24"/>
          <w:szCs w:val="24"/>
        </w:rPr>
        <w:t>Uno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 de los pilares centrales  para abogar por este cambio fue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llevado adelante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por la Comisión sobre la Condición de la Mujer</w:t>
      </w:r>
      <w:r w:rsidR="00F777AF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5"/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777AF" w:rsidRPr="001069C6">
        <w:rPr>
          <w:rFonts w:ascii="Arial" w:hAnsi="Arial" w:cs="Arial"/>
          <w:b/>
          <w:color w:val="002060"/>
          <w:sz w:val="24"/>
          <w:szCs w:val="24"/>
        </w:rPr>
        <w:t xml:space="preserve">(CSW) </w:t>
      </w:r>
      <w:r w:rsidR="001069C6">
        <w:rPr>
          <w:rFonts w:ascii="Arial" w:hAnsi="Arial" w:cs="Arial"/>
          <w:b/>
          <w:color w:val="002060"/>
          <w:sz w:val="24"/>
          <w:szCs w:val="24"/>
        </w:rPr>
        <w:t>de N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aciones 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Unidas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creada en 1946</w:t>
      </w:r>
      <w:r w:rsidR="00F777AF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cumpliendo el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 objetivo de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 xml:space="preserve">evitar lenguaje sexista, 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y </w:t>
      </w:r>
      <w:r w:rsidR="00B025BA">
        <w:rPr>
          <w:rFonts w:ascii="Arial" w:hAnsi="Arial" w:cs="Arial"/>
          <w:b/>
          <w:color w:val="002060"/>
          <w:sz w:val="24"/>
          <w:szCs w:val="24"/>
        </w:rPr>
        <w:t>e</w:t>
      </w:r>
      <w:r w:rsidR="001069C6">
        <w:rPr>
          <w:rFonts w:ascii="Arial" w:hAnsi="Arial" w:cs="Arial"/>
          <w:b/>
          <w:color w:val="002060"/>
          <w:sz w:val="24"/>
          <w:szCs w:val="24"/>
        </w:rPr>
        <w:t>n</w:t>
      </w:r>
      <w:r w:rsidR="00F777AF">
        <w:rPr>
          <w:rFonts w:ascii="Arial" w:hAnsi="Arial" w:cs="Arial"/>
          <w:b/>
          <w:color w:val="002060"/>
          <w:sz w:val="24"/>
          <w:szCs w:val="24"/>
        </w:rPr>
        <w:t xml:space="preserve"> pos de</w:t>
      </w:r>
      <w:r w:rsidR="00E1550D">
        <w:rPr>
          <w:rFonts w:ascii="Arial" w:hAnsi="Arial" w:cs="Arial"/>
          <w:b/>
          <w:color w:val="002060"/>
          <w:sz w:val="24"/>
          <w:szCs w:val="24"/>
        </w:rPr>
        <w:t xml:space="preserve"> la</w:t>
      </w:r>
      <w:r w:rsidR="001069C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igualdad de derechos</w:t>
      </w:r>
      <w:r w:rsidR="00F777AF">
        <w:rPr>
          <w:rFonts w:ascii="Arial" w:hAnsi="Arial" w:cs="Arial"/>
          <w:b/>
          <w:color w:val="002060"/>
          <w:sz w:val="24"/>
          <w:szCs w:val="24"/>
        </w:rPr>
        <w:t xml:space="preserve"> entre varones y mujeres</w:t>
      </w:r>
      <w:r w:rsidR="001069C6" w:rsidRPr="001069C6">
        <w:rPr>
          <w:rFonts w:ascii="Arial" w:hAnsi="Arial" w:cs="Arial"/>
          <w:b/>
          <w:color w:val="002060"/>
          <w:sz w:val="24"/>
          <w:szCs w:val="24"/>
        </w:rPr>
        <w:t>.</w:t>
      </w:r>
      <w:r w:rsidR="00B4052D" w:rsidRPr="00B4052D">
        <w:t xml:space="preserve"> </w:t>
      </w:r>
    </w:p>
    <w:p w:rsidR="00386E86" w:rsidRDefault="00386E86" w:rsidP="00B4052D">
      <w:pPr>
        <w:spacing w:line="480" w:lineRule="auto"/>
        <w:jc w:val="both"/>
      </w:pPr>
    </w:p>
    <w:p w:rsidR="00B025BA" w:rsidRPr="00506DA0" w:rsidRDefault="00B025BA" w:rsidP="00506DA0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>Los Derechos humanos de las mujeres</w:t>
      </w:r>
    </w:p>
    <w:p w:rsidR="00232FC8" w:rsidRDefault="006E5944" w:rsidP="00352DE7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Los derechos humanos i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mplican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 la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52DE7">
        <w:rPr>
          <w:rFonts w:ascii="Arial" w:hAnsi="Arial" w:cs="Arial"/>
          <w:b/>
          <w:color w:val="002060"/>
          <w:sz w:val="24"/>
          <w:szCs w:val="24"/>
        </w:rPr>
        <w:t>definición de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 un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>a matriz de derechos protectori</w:t>
      </w:r>
      <w:r w:rsidR="00352DE7">
        <w:rPr>
          <w:rFonts w:ascii="Arial" w:hAnsi="Arial" w:cs="Arial"/>
          <w:b/>
          <w:color w:val="002060"/>
          <w:sz w:val="24"/>
          <w:szCs w:val="24"/>
        </w:rPr>
        <w:t>o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>s contra el accionar del Estado,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los cuales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pivotean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 xml:space="preserve"> sobre el marco jurídico de 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procesos de acuerdos hasta aprobar 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>T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ratados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>I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nternacionales y </w:t>
      </w:r>
      <w:r w:rsidR="00532E88" w:rsidRPr="002B1915">
        <w:rPr>
          <w:rFonts w:ascii="Arial" w:hAnsi="Arial" w:cs="Arial"/>
          <w:b/>
          <w:color w:val="002060"/>
          <w:sz w:val="24"/>
          <w:szCs w:val="24"/>
        </w:rPr>
        <w:t>R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 xml:space="preserve">egionales que 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se ratifican y </w:t>
      </w:r>
      <w:r>
        <w:rPr>
          <w:rFonts w:ascii="Arial" w:hAnsi="Arial" w:cs="Arial"/>
          <w:b/>
          <w:color w:val="002060"/>
          <w:sz w:val="24"/>
          <w:szCs w:val="24"/>
        </w:rPr>
        <w:t>establec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idos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dentro del marco normativo vigente, </w:t>
      </w:r>
      <w:r w:rsidR="00B73EAB">
        <w:rPr>
          <w:rFonts w:ascii="Arial" w:hAnsi="Arial" w:cs="Arial"/>
          <w:b/>
          <w:color w:val="002060"/>
          <w:sz w:val="24"/>
          <w:szCs w:val="24"/>
        </w:rPr>
        <w:t xml:space="preserve"> profundizan </w:t>
      </w:r>
      <w:r w:rsidR="00BE5DCF" w:rsidRPr="002B1915">
        <w:rPr>
          <w:rFonts w:ascii="Arial" w:hAnsi="Arial" w:cs="Arial"/>
          <w:b/>
          <w:color w:val="002060"/>
          <w:sz w:val="24"/>
          <w:szCs w:val="24"/>
        </w:rPr>
        <w:t>configurados como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 piso y base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 xml:space="preserve"> sobre 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los 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que se sustenta  el ejercicio pleno de la ciudadanía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 y de la igualdad entre las personas</w:t>
      </w:r>
      <w:r w:rsidR="00FC0CFF" w:rsidRPr="002B1915">
        <w:rPr>
          <w:rFonts w:ascii="Arial" w:hAnsi="Arial" w:cs="Arial"/>
          <w:b/>
          <w:color w:val="002060"/>
          <w:sz w:val="24"/>
          <w:szCs w:val="24"/>
        </w:rPr>
        <w:t>.</w:t>
      </w:r>
      <w:r w:rsidR="00352DE7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232FC8" w:rsidRDefault="00232FC8" w:rsidP="00232FC8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Es necesario detenernos y señalar que para abordar los derechos humanos de las mujeres,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estos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deb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ieron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ser considerad</w:t>
      </w:r>
      <w:r w:rsidR="00327A31">
        <w:rPr>
          <w:rFonts w:ascii="Arial" w:hAnsi="Arial" w:cs="Arial"/>
          <w:b/>
          <w:color w:val="002060"/>
          <w:sz w:val="24"/>
          <w:szCs w:val="24"/>
        </w:rPr>
        <w:t>o</w:t>
      </w:r>
      <w:r w:rsidRPr="00232FC8">
        <w:rPr>
          <w:rFonts w:ascii="Arial" w:hAnsi="Arial" w:cs="Arial"/>
          <w:b/>
          <w:color w:val="002060"/>
          <w:sz w:val="24"/>
          <w:szCs w:val="24"/>
        </w:rPr>
        <w:t>s no solo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en el caso de una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detención arbitraria que  afect</w:t>
      </w:r>
      <w:r>
        <w:rPr>
          <w:rFonts w:ascii="Arial" w:hAnsi="Arial" w:cs="Arial"/>
          <w:b/>
          <w:color w:val="002060"/>
          <w:sz w:val="24"/>
          <w:szCs w:val="24"/>
        </w:rPr>
        <w:t>e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a  mujeres, sino también </w:t>
      </w:r>
      <w:r w:rsidR="00B025BA">
        <w:rPr>
          <w:rFonts w:ascii="Arial" w:hAnsi="Arial" w:cs="Arial"/>
          <w:b/>
          <w:color w:val="002060"/>
          <w:sz w:val="24"/>
          <w:szCs w:val="24"/>
        </w:rPr>
        <w:t xml:space="preserve">teniendo en consideración que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las mujeres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puede</w:t>
      </w:r>
      <w:r w:rsidR="00B025BA">
        <w:rPr>
          <w:rFonts w:ascii="Arial" w:hAnsi="Arial" w:cs="Arial"/>
          <w:b/>
          <w:color w:val="002060"/>
          <w:sz w:val="24"/>
          <w:szCs w:val="24"/>
        </w:rPr>
        <w:t>n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llegar a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ser recluida</w:t>
      </w:r>
      <w:r w:rsidR="00AE4E36">
        <w:rPr>
          <w:rFonts w:ascii="Arial" w:hAnsi="Arial" w:cs="Arial"/>
          <w:b/>
          <w:color w:val="002060"/>
          <w:sz w:val="24"/>
          <w:szCs w:val="24"/>
        </w:rPr>
        <w:t>s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en el hogar familiar, o estar en situaciones en la cuales tenga</w:t>
      </w:r>
      <w:r w:rsidR="00AE4E36">
        <w:rPr>
          <w:rFonts w:ascii="Arial" w:hAnsi="Arial" w:cs="Arial"/>
          <w:b/>
          <w:color w:val="002060"/>
          <w:sz w:val="24"/>
          <w:szCs w:val="24"/>
        </w:rPr>
        <w:t>n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su libertad restringida</w:t>
      </w:r>
      <w:r w:rsidR="00AE4E36">
        <w:rPr>
          <w:rFonts w:ascii="Arial" w:hAnsi="Arial" w:cs="Arial"/>
          <w:b/>
          <w:color w:val="002060"/>
          <w:sz w:val="24"/>
          <w:szCs w:val="24"/>
        </w:rPr>
        <w:t>, o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solo se le</w:t>
      </w:r>
      <w:r w:rsidR="00AE4E36">
        <w:rPr>
          <w:rFonts w:ascii="Arial" w:hAnsi="Arial" w:cs="Arial"/>
          <w:b/>
          <w:color w:val="002060"/>
          <w:sz w:val="24"/>
          <w:szCs w:val="24"/>
        </w:rPr>
        <w:t>s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 permita salir bajo supervisión </w:t>
      </w:r>
      <w:r w:rsidRPr="00232FC8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por ejemplo de su pareja, como  </w:t>
      </w:r>
      <w:r>
        <w:rPr>
          <w:rFonts w:ascii="Arial" w:hAnsi="Arial" w:cs="Arial"/>
          <w:b/>
          <w:color w:val="002060"/>
          <w:sz w:val="24"/>
          <w:szCs w:val="24"/>
        </w:rPr>
        <w:t>en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 situaciones de explotación o exclavitud a la que puede estar sometida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en un marco de organizaciones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 cuasi-</w:t>
      </w:r>
      <w:r>
        <w:rPr>
          <w:rFonts w:ascii="Arial" w:hAnsi="Arial" w:cs="Arial"/>
          <w:b/>
          <w:color w:val="002060"/>
          <w:sz w:val="24"/>
          <w:szCs w:val="24"/>
        </w:rPr>
        <w:t>familiares, o mafiosas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.  </w:t>
      </w:r>
      <w:r w:rsidR="00B025BA">
        <w:rPr>
          <w:rFonts w:ascii="Arial" w:hAnsi="Arial" w:cs="Arial"/>
          <w:b/>
          <w:color w:val="002060"/>
          <w:sz w:val="24"/>
          <w:szCs w:val="24"/>
        </w:rPr>
        <w:t>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sta referencia </w:t>
      </w:r>
      <w:r w:rsidR="00260E79">
        <w:rPr>
          <w:rFonts w:ascii="Arial" w:hAnsi="Arial" w:cs="Arial"/>
          <w:b/>
          <w:color w:val="002060"/>
          <w:sz w:val="24"/>
          <w:szCs w:val="24"/>
        </w:rPr>
        <w:t xml:space="preserve">solo intenta dar cuenta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que 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los </w:t>
      </w:r>
      <w:r>
        <w:rPr>
          <w:rFonts w:ascii="Arial" w:hAnsi="Arial" w:cs="Arial"/>
          <w:b/>
          <w:color w:val="002060"/>
          <w:sz w:val="24"/>
          <w:szCs w:val="24"/>
        </w:rPr>
        <w:t>a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busos,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restricciones,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limitaciones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o exclusiones que han sido y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son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 todavía </w:t>
      </w:r>
      <w:r w:rsidRPr="00232FC8">
        <w:rPr>
          <w:rFonts w:ascii="Arial" w:hAnsi="Arial" w:cs="Arial"/>
          <w:b/>
          <w:color w:val="002060"/>
          <w:sz w:val="24"/>
          <w:szCs w:val="24"/>
        </w:rPr>
        <w:t>propi</w:t>
      </w:r>
      <w:r w:rsidR="00AE4E36">
        <w:rPr>
          <w:rFonts w:ascii="Arial" w:hAnsi="Arial" w:cs="Arial"/>
          <w:b/>
          <w:color w:val="002060"/>
          <w:sz w:val="24"/>
          <w:szCs w:val="24"/>
        </w:rPr>
        <w:t>o</w:t>
      </w:r>
      <w:r w:rsidRPr="00232FC8">
        <w:rPr>
          <w:rFonts w:ascii="Arial" w:hAnsi="Arial" w:cs="Arial"/>
          <w:b/>
          <w:color w:val="002060"/>
          <w:sz w:val="24"/>
          <w:szCs w:val="24"/>
        </w:rPr>
        <w:t>s de vida de las mujeres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no fueron reconocidos ni </w:t>
      </w:r>
      <w:r w:rsidR="0085718B">
        <w:rPr>
          <w:rFonts w:ascii="Arial" w:hAnsi="Arial" w:cs="Arial"/>
          <w:b/>
          <w:color w:val="002060"/>
          <w:sz w:val="24"/>
          <w:szCs w:val="24"/>
        </w:rPr>
        <w:t>estipulados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 específicamente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 por los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Tratados 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de </w:t>
      </w:r>
      <w:r>
        <w:rPr>
          <w:rFonts w:ascii="Arial" w:hAnsi="Arial" w:cs="Arial"/>
          <w:b/>
          <w:color w:val="002060"/>
          <w:sz w:val="24"/>
          <w:szCs w:val="24"/>
        </w:rPr>
        <w:t>D</w:t>
      </w:r>
      <w:r w:rsidRPr="00232FC8">
        <w:rPr>
          <w:rFonts w:ascii="Arial" w:hAnsi="Arial" w:cs="Arial"/>
          <w:b/>
          <w:color w:val="002060"/>
          <w:sz w:val="24"/>
          <w:szCs w:val="24"/>
        </w:rPr>
        <w:t xml:space="preserve">erechos </w:t>
      </w:r>
      <w:r>
        <w:rPr>
          <w:rFonts w:ascii="Arial" w:hAnsi="Arial" w:cs="Arial"/>
          <w:b/>
          <w:color w:val="002060"/>
          <w:sz w:val="24"/>
          <w:szCs w:val="24"/>
        </w:rPr>
        <w:t>H</w:t>
      </w:r>
      <w:r w:rsidRPr="00232FC8">
        <w:rPr>
          <w:rFonts w:ascii="Arial" w:hAnsi="Arial" w:cs="Arial"/>
          <w:b/>
          <w:color w:val="002060"/>
          <w:sz w:val="24"/>
          <w:szCs w:val="24"/>
        </w:rPr>
        <w:t>umanos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85718B">
        <w:rPr>
          <w:rFonts w:ascii="Arial" w:hAnsi="Arial" w:cs="Arial"/>
          <w:b/>
          <w:color w:val="002060"/>
          <w:sz w:val="24"/>
          <w:szCs w:val="24"/>
        </w:rPr>
        <w:t>hasta la década del 90</w:t>
      </w:r>
      <w:r w:rsidR="00260E79">
        <w:rPr>
          <w:rFonts w:ascii="Arial" w:hAnsi="Arial" w:cs="Arial"/>
          <w:b/>
          <w:color w:val="002060"/>
          <w:sz w:val="24"/>
          <w:szCs w:val="24"/>
        </w:rPr>
        <w:t xml:space="preserve"> ya finalizando el siglo pasado</w:t>
      </w:r>
      <w:r w:rsidR="0085718B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7678B1" w:rsidRDefault="007678B1" w:rsidP="007678B1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7678B1" w:rsidRPr="00506DA0" w:rsidRDefault="007E374C" w:rsidP="00506DA0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>Siglo XX “Los derechos de las mujeres como derechos humanos”</w:t>
      </w:r>
      <w:r w:rsidR="007678B1"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0E3825" w:rsidRPr="000E3825" w:rsidRDefault="007678B1" w:rsidP="000E3825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Si bien en un primer momento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se entendieron o interpretaron centrados en el accionar específico del Estado</w:t>
      </w:r>
      <w:r w:rsidR="00327A31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se ha logrado  incluir </w:t>
      </w:r>
      <w:r w:rsidR="00AE4E36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>l mundo privado como ámbito de violación de los derechos humanos, especialmente de las mujeres  niños y niñas  a partir  de la Declaración y Programa de Acción de  Viena</w:t>
      </w:r>
      <w:r w:rsidR="00CC0576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6"/>
      </w:r>
      <w:r>
        <w:rPr>
          <w:rFonts w:ascii="Arial" w:hAnsi="Arial" w:cs="Arial"/>
          <w:b/>
          <w:color w:val="002060"/>
          <w:sz w:val="24"/>
          <w:szCs w:val="24"/>
        </w:rPr>
        <w:t xml:space="preserve"> en 1993,</w:t>
      </w:r>
      <w:r w:rsidR="00AE4E36">
        <w:rPr>
          <w:rFonts w:ascii="Arial" w:hAnsi="Arial" w:cs="Arial"/>
          <w:b/>
          <w:color w:val="002060"/>
          <w:sz w:val="24"/>
          <w:szCs w:val="24"/>
        </w:rPr>
        <w:t>-</w:t>
      </w:r>
      <w:r w:rsidR="00CC0576">
        <w:rPr>
          <w:rFonts w:ascii="Arial" w:hAnsi="Arial" w:cs="Arial"/>
          <w:b/>
          <w:color w:val="002060"/>
          <w:sz w:val="24"/>
          <w:szCs w:val="24"/>
        </w:rPr>
        <w:t xml:space="preserve"> uno de los 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>documento</w:t>
      </w:r>
      <w:r w:rsidR="00CC0576">
        <w:rPr>
          <w:rFonts w:ascii="Arial" w:hAnsi="Arial" w:cs="Arial"/>
          <w:b/>
          <w:color w:val="002060"/>
          <w:sz w:val="24"/>
          <w:szCs w:val="24"/>
        </w:rPr>
        <w:t>s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 xml:space="preserve"> de derechos humanos de mayor </w:t>
      </w:r>
      <w:r w:rsidR="00260E79">
        <w:rPr>
          <w:rFonts w:ascii="Arial" w:hAnsi="Arial" w:cs="Arial"/>
          <w:b/>
          <w:color w:val="002060"/>
          <w:sz w:val="24"/>
          <w:szCs w:val="24"/>
        </w:rPr>
        <w:t>transcendencia</w:t>
      </w:r>
      <w:r w:rsidR="00CC0576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 w:rsidR="00AE4E36">
        <w:rPr>
          <w:rFonts w:ascii="Arial" w:hAnsi="Arial" w:cs="Arial"/>
          <w:b/>
          <w:color w:val="002060"/>
          <w:sz w:val="24"/>
          <w:szCs w:val="24"/>
        </w:rPr>
        <w:t>que plantea y dej</w:t>
      </w:r>
      <w:r w:rsidR="00CC0576">
        <w:rPr>
          <w:rFonts w:ascii="Arial" w:hAnsi="Arial" w:cs="Arial"/>
          <w:b/>
          <w:color w:val="002060"/>
          <w:sz w:val="24"/>
          <w:szCs w:val="24"/>
        </w:rPr>
        <w:t xml:space="preserve">a 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 xml:space="preserve">establecido el carácter universal, indivisible, interdependiente e interrelacionado de los derechos humanos y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asimismo 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>compromet</w:t>
      </w:r>
      <w:r w:rsidR="00CC0576">
        <w:rPr>
          <w:rFonts w:ascii="Arial" w:hAnsi="Arial" w:cs="Arial"/>
          <w:b/>
          <w:color w:val="002060"/>
          <w:sz w:val="24"/>
          <w:szCs w:val="24"/>
        </w:rPr>
        <w:t>e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 xml:space="preserve"> a los Estados a promover y proteger todos los derechos humanos de todas las personas </w:t>
      </w:r>
      <w:r w:rsidR="00AE4E36">
        <w:rPr>
          <w:rFonts w:ascii="Arial" w:hAnsi="Arial" w:cs="Arial"/>
          <w:b/>
          <w:color w:val="002060"/>
          <w:sz w:val="24"/>
          <w:szCs w:val="24"/>
        </w:rPr>
        <w:t xml:space="preserve">más allá de 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 xml:space="preserve">cuales fueren sus sistemas políticos, económicos </w:t>
      </w:r>
      <w:r w:rsidR="00AE4E36">
        <w:rPr>
          <w:rFonts w:ascii="Arial" w:hAnsi="Arial" w:cs="Arial"/>
          <w:b/>
          <w:color w:val="002060"/>
          <w:sz w:val="24"/>
          <w:szCs w:val="24"/>
        </w:rPr>
        <w:t>o</w:t>
      </w:r>
      <w:r w:rsidR="00CC0576" w:rsidRPr="00CC0576">
        <w:rPr>
          <w:rFonts w:ascii="Arial" w:hAnsi="Arial" w:cs="Arial"/>
          <w:b/>
          <w:color w:val="002060"/>
          <w:sz w:val="24"/>
          <w:szCs w:val="24"/>
        </w:rPr>
        <w:t xml:space="preserve"> culturales</w:t>
      </w:r>
      <w:r w:rsidR="00CC0576">
        <w:rPr>
          <w:rFonts w:ascii="Arial" w:hAnsi="Arial" w:cs="Arial"/>
          <w:b/>
          <w:color w:val="002060"/>
          <w:sz w:val="24"/>
          <w:szCs w:val="24"/>
        </w:rPr>
        <w:t>.</w:t>
      </w:r>
      <w:r w:rsidR="00F2672D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27A31">
        <w:rPr>
          <w:rFonts w:ascii="Arial" w:hAnsi="Arial" w:cs="Arial"/>
          <w:b/>
          <w:color w:val="002060"/>
          <w:sz w:val="24"/>
          <w:szCs w:val="24"/>
        </w:rPr>
        <w:t>S</w:t>
      </w:r>
      <w:r w:rsidR="00F2672D">
        <w:rPr>
          <w:rFonts w:ascii="Arial" w:hAnsi="Arial" w:cs="Arial"/>
          <w:b/>
          <w:color w:val="002060"/>
          <w:sz w:val="24"/>
          <w:szCs w:val="24"/>
        </w:rPr>
        <w:t xml:space="preserve">ostenía 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que </w:t>
      </w:r>
      <w:r w:rsidR="000E3825" w:rsidRPr="00F2672D">
        <w:rPr>
          <w:rFonts w:ascii="Arial" w:hAnsi="Arial" w:cs="Arial"/>
          <w:b/>
          <w:color w:val="002060"/>
          <w:sz w:val="24"/>
          <w:szCs w:val="24"/>
        </w:rPr>
        <w:t>“los derechos humanos de la mujer y de la niña son parte inalienable, integrante e indivisible de los derechos humanos universales”</w:t>
      </w:r>
      <w:r w:rsidR="00F2672D">
        <w:rPr>
          <w:rFonts w:ascii="Arial" w:hAnsi="Arial" w:cs="Arial"/>
          <w:b/>
          <w:color w:val="002060"/>
          <w:sz w:val="24"/>
          <w:szCs w:val="24"/>
        </w:rPr>
        <w:t xml:space="preserve"> en su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 párr</w:t>
      </w:r>
      <w:r w:rsidR="00F2672D">
        <w:rPr>
          <w:rFonts w:ascii="Arial" w:hAnsi="Arial" w:cs="Arial"/>
          <w:b/>
          <w:color w:val="002060"/>
          <w:sz w:val="24"/>
          <w:szCs w:val="24"/>
        </w:rPr>
        <w:t>afo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 18</w:t>
      </w:r>
      <w:r w:rsidR="00F2672D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2672D">
        <w:rPr>
          <w:rFonts w:ascii="Arial" w:hAnsi="Arial" w:cs="Arial"/>
          <w:b/>
          <w:color w:val="002060"/>
          <w:sz w:val="24"/>
          <w:szCs w:val="24"/>
        </w:rPr>
        <w:t>e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 insist</w:t>
      </w:r>
      <w:r w:rsidR="00F2672D">
        <w:rPr>
          <w:rFonts w:ascii="Arial" w:hAnsi="Arial" w:cs="Arial"/>
          <w:b/>
          <w:color w:val="002060"/>
          <w:sz w:val="24"/>
          <w:szCs w:val="24"/>
        </w:rPr>
        <w:t>e</w:t>
      </w:r>
      <w:r w:rsidR="000E3825" w:rsidRPr="000E3825">
        <w:rPr>
          <w:rFonts w:ascii="Arial" w:hAnsi="Arial" w:cs="Arial"/>
          <w:b/>
          <w:color w:val="002060"/>
          <w:sz w:val="24"/>
          <w:szCs w:val="24"/>
        </w:rPr>
        <w:t xml:space="preserve"> especialmente en la eliminación de todas las formas de violencia de género.</w:t>
      </w:r>
    </w:p>
    <w:p w:rsidR="007678B1" w:rsidRDefault="00506DA0" w:rsidP="007678B1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lastRenderedPageBreak/>
        <w:t>A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nivel regional</w:t>
      </w:r>
      <w:r w:rsidR="00CC0576">
        <w:rPr>
          <w:rFonts w:ascii="Arial" w:hAnsi="Arial" w:cs="Arial"/>
          <w:b/>
          <w:color w:val="002060"/>
          <w:sz w:val="24"/>
          <w:szCs w:val="24"/>
        </w:rPr>
        <w:t xml:space="preserve"> destacamos el valioso instrumento elaborado </w:t>
      </w:r>
      <w:r w:rsidR="00260E79">
        <w:rPr>
          <w:rFonts w:ascii="Arial" w:hAnsi="Arial" w:cs="Arial"/>
          <w:b/>
          <w:color w:val="002060"/>
          <w:sz w:val="24"/>
          <w:szCs w:val="24"/>
        </w:rPr>
        <w:t xml:space="preserve">por la organización de Estados Americanos,  </w:t>
      </w:r>
      <w:r w:rsidR="007678B1">
        <w:rPr>
          <w:rFonts w:ascii="Arial" w:hAnsi="Arial" w:cs="Arial"/>
          <w:b/>
          <w:color w:val="002060"/>
          <w:sz w:val="24"/>
          <w:szCs w:val="24"/>
        </w:rPr>
        <w:t>la Convención de “Bele</w:t>
      </w:r>
      <w:r w:rsidR="00260E79">
        <w:rPr>
          <w:rFonts w:ascii="Arial" w:hAnsi="Arial" w:cs="Arial"/>
          <w:b/>
          <w:color w:val="002060"/>
          <w:sz w:val="24"/>
          <w:szCs w:val="24"/>
        </w:rPr>
        <w:t>m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Do Para</w:t>
      </w:r>
      <w:r w:rsidR="00260E7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260E79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7"/>
      </w:r>
      <w:r w:rsidR="007678B1">
        <w:rPr>
          <w:rFonts w:ascii="Arial" w:hAnsi="Arial" w:cs="Arial"/>
          <w:b/>
          <w:color w:val="002060"/>
          <w:sz w:val="24"/>
          <w:szCs w:val="24"/>
        </w:rPr>
        <w:t>” para  nuestra América aprobad</w:t>
      </w:r>
      <w:r w:rsidR="001B4ADA">
        <w:rPr>
          <w:rFonts w:ascii="Arial" w:hAnsi="Arial" w:cs="Arial"/>
          <w:b/>
          <w:color w:val="002060"/>
          <w:sz w:val="24"/>
          <w:szCs w:val="24"/>
        </w:rPr>
        <w:t>o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en 1994,  </w:t>
      </w:r>
      <w:r w:rsidR="001B4ADA">
        <w:rPr>
          <w:rFonts w:ascii="Arial" w:hAnsi="Arial" w:cs="Arial"/>
          <w:b/>
          <w:color w:val="002060"/>
          <w:sz w:val="24"/>
          <w:szCs w:val="24"/>
        </w:rPr>
        <w:t xml:space="preserve">sin pasar por alto 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que</w:t>
      </w:r>
      <w:r w:rsidR="001B4AD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678B1">
        <w:rPr>
          <w:rFonts w:ascii="Arial" w:hAnsi="Arial" w:cs="Arial"/>
          <w:b/>
          <w:color w:val="002060"/>
          <w:sz w:val="24"/>
          <w:szCs w:val="24"/>
        </w:rPr>
        <w:t>ya estaban ratificados</w:t>
      </w:r>
      <w:r w:rsidR="009C30A1">
        <w:rPr>
          <w:rFonts w:ascii="Arial" w:hAnsi="Arial" w:cs="Arial"/>
          <w:b/>
          <w:color w:val="002060"/>
          <w:sz w:val="24"/>
          <w:szCs w:val="24"/>
        </w:rPr>
        <w:t xml:space="preserve"> por nuestro país 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Tratados Internacionales </w:t>
      </w:r>
      <w:r w:rsidR="00F2672D">
        <w:rPr>
          <w:rFonts w:ascii="Arial" w:hAnsi="Arial" w:cs="Arial"/>
          <w:b/>
          <w:color w:val="002060"/>
          <w:sz w:val="24"/>
          <w:szCs w:val="24"/>
        </w:rPr>
        <w:t xml:space="preserve">como 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la Convención sobre la Eliminación de </w:t>
      </w:r>
      <w:r w:rsidR="00327A31">
        <w:rPr>
          <w:rFonts w:ascii="Arial" w:hAnsi="Arial" w:cs="Arial"/>
          <w:b/>
          <w:color w:val="002060"/>
          <w:sz w:val="24"/>
          <w:szCs w:val="24"/>
        </w:rPr>
        <w:t>D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iscriminación </w:t>
      </w:r>
      <w:r w:rsidR="00327A31">
        <w:rPr>
          <w:rFonts w:ascii="Arial" w:hAnsi="Arial" w:cs="Arial"/>
          <w:b/>
          <w:color w:val="002060"/>
          <w:sz w:val="24"/>
          <w:szCs w:val="24"/>
        </w:rPr>
        <w:t>C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ontra la </w:t>
      </w:r>
      <w:r w:rsidR="00327A31">
        <w:rPr>
          <w:rFonts w:ascii="Arial" w:hAnsi="Arial" w:cs="Arial"/>
          <w:b/>
          <w:color w:val="002060"/>
          <w:sz w:val="24"/>
          <w:szCs w:val="24"/>
        </w:rPr>
        <w:t>M</w:t>
      </w:r>
      <w:r w:rsidR="007678B1">
        <w:rPr>
          <w:rFonts w:ascii="Arial" w:hAnsi="Arial" w:cs="Arial"/>
          <w:b/>
          <w:color w:val="002060"/>
          <w:sz w:val="24"/>
          <w:szCs w:val="24"/>
        </w:rPr>
        <w:t>ujer</w:t>
      </w:r>
      <w:r w:rsidR="007678B1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8"/>
      </w:r>
      <w:r w:rsidR="007678B1">
        <w:rPr>
          <w:rFonts w:ascii="Arial" w:hAnsi="Arial" w:cs="Arial"/>
          <w:b/>
          <w:color w:val="002060"/>
          <w:sz w:val="24"/>
          <w:szCs w:val="24"/>
        </w:rPr>
        <w:t>, y  la  Convención Internacional sobre los Derechos del Niño</w:t>
      </w:r>
      <w:r w:rsidR="007678B1">
        <w:rPr>
          <w:rStyle w:val="Refdenotaalpie"/>
          <w:rFonts w:ascii="Arial" w:hAnsi="Arial" w:cs="Arial"/>
          <w:b/>
          <w:color w:val="002060"/>
          <w:sz w:val="24"/>
          <w:szCs w:val="24"/>
        </w:rPr>
        <w:footnoteReference w:id="9"/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9C30A1">
        <w:rPr>
          <w:rFonts w:ascii="Arial" w:hAnsi="Arial" w:cs="Arial"/>
          <w:b/>
          <w:color w:val="002060"/>
          <w:sz w:val="24"/>
          <w:szCs w:val="24"/>
        </w:rPr>
        <w:t xml:space="preserve"> Pero el cambio significativo,  la diferencia cualitativa que  plantea Convención de Belem Do Para es incluir la Responsabilidad del Estado por hechos y acciones que sucedan en el ámbito privado y la obligación de implementar  políticas públicas para prevenir  y/o asistir a las víctimas.    </w:t>
      </w:r>
    </w:p>
    <w:p w:rsidR="007E374C" w:rsidRDefault="008F470A" w:rsidP="00352DE7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Este </w:t>
      </w:r>
      <w:r w:rsidR="0085718B">
        <w:rPr>
          <w:rFonts w:ascii="Arial" w:hAnsi="Arial" w:cs="Arial"/>
          <w:b/>
          <w:color w:val="002060"/>
          <w:sz w:val="24"/>
          <w:szCs w:val="24"/>
        </w:rPr>
        <w:t xml:space="preserve">breve </w:t>
      </w:r>
      <w:r w:rsidR="007E374C">
        <w:rPr>
          <w:rFonts w:ascii="Arial" w:hAnsi="Arial" w:cs="Arial"/>
          <w:b/>
          <w:color w:val="002060"/>
          <w:sz w:val="24"/>
          <w:szCs w:val="24"/>
        </w:rPr>
        <w:t xml:space="preserve">marco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referencial 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sobre </w:t>
      </w:r>
      <w:r w:rsidR="0085718B">
        <w:rPr>
          <w:rFonts w:ascii="Arial" w:hAnsi="Arial" w:cs="Arial"/>
          <w:b/>
          <w:color w:val="002060"/>
          <w:sz w:val="24"/>
          <w:szCs w:val="24"/>
        </w:rPr>
        <w:t xml:space="preserve">los </w:t>
      </w:r>
      <w:r w:rsidR="007E374C">
        <w:rPr>
          <w:rFonts w:ascii="Arial" w:hAnsi="Arial" w:cs="Arial"/>
          <w:b/>
          <w:color w:val="002060"/>
          <w:sz w:val="24"/>
          <w:szCs w:val="24"/>
        </w:rPr>
        <w:t xml:space="preserve"> Derechos humanos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en clave de </w:t>
      </w:r>
      <w:r>
        <w:rPr>
          <w:rFonts w:ascii="Arial" w:hAnsi="Arial" w:cs="Arial"/>
          <w:b/>
          <w:color w:val="002060"/>
          <w:sz w:val="24"/>
          <w:szCs w:val="24"/>
        </w:rPr>
        <w:t>los</w:t>
      </w:r>
      <w:r w:rsidR="007678B1">
        <w:rPr>
          <w:rFonts w:ascii="Arial" w:hAnsi="Arial" w:cs="Arial"/>
          <w:b/>
          <w:color w:val="002060"/>
          <w:sz w:val="24"/>
          <w:szCs w:val="24"/>
        </w:rPr>
        <w:t xml:space="preserve"> derechos de las mujeres</w:t>
      </w:r>
      <w:r w:rsidR="004F4F01">
        <w:rPr>
          <w:rFonts w:ascii="Arial" w:hAnsi="Arial" w:cs="Arial"/>
          <w:b/>
          <w:color w:val="002060"/>
          <w:sz w:val="24"/>
          <w:szCs w:val="24"/>
        </w:rPr>
        <w:t xml:space="preserve">,  entrampados en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la división sexual del trabajo, </w:t>
      </w:r>
      <w:r w:rsidR="004F4F01">
        <w:rPr>
          <w:rFonts w:ascii="Arial" w:hAnsi="Arial" w:cs="Arial"/>
          <w:b/>
          <w:color w:val="002060"/>
          <w:sz w:val="24"/>
          <w:szCs w:val="24"/>
        </w:rPr>
        <w:t>en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condiciones de subordinación y opresión</w:t>
      </w:r>
      <w:r w:rsidR="004F4F01">
        <w:rPr>
          <w:rFonts w:ascii="Arial" w:hAnsi="Arial" w:cs="Arial"/>
          <w:b/>
          <w:color w:val="002060"/>
          <w:sz w:val="24"/>
          <w:szCs w:val="24"/>
        </w:rPr>
        <w:t xml:space="preserve"> en diversos ámbitos;  políticos, culturales, sociales, laborales, y económicos. Todo lo cual promovió un obligado desarrollo de diversos instrumentos jurídicos y compromisos estatales para la complejidad de su abordaje, impulsado muchas veces, para sus avances,  por movimientos sociales feministas, activistas, académicas  y mujeres políticas. </w:t>
      </w:r>
    </w:p>
    <w:p w:rsidR="00260E79" w:rsidRPr="00506DA0" w:rsidRDefault="00FC0CFF" w:rsidP="00260E79">
      <w:pPr>
        <w:spacing w:line="480" w:lineRule="auto"/>
        <w:jc w:val="both"/>
        <w:rPr>
          <w:rFonts w:ascii="Arial" w:hAnsi="Arial" w:cs="Arial"/>
          <w:b/>
          <w:color w:val="002060"/>
          <w:szCs w:val="24"/>
          <w:u w:val="single"/>
        </w:rPr>
      </w:pPr>
      <w:r w:rsidRPr="00506DA0">
        <w:rPr>
          <w:rFonts w:ascii="Arial" w:hAnsi="Arial" w:cs="Arial"/>
          <w:b/>
          <w:color w:val="002060"/>
          <w:szCs w:val="24"/>
          <w:u w:val="single"/>
        </w:rPr>
        <w:t xml:space="preserve"> </w:t>
      </w:r>
    </w:p>
    <w:p w:rsidR="00506DA0" w:rsidRDefault="00506DA0" w:rsidP="00506DA0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06DA0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Ciudadanía de las mujeres sitiada</w:t>
      </w:r>
      <w:r w:rsidR="00FB29BC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, </w:t>
      </w:r>
      <w:r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como “salir del jaque mate” </w:t>
      </w:r>
    </w:p>
    <w:p w:rsidR="00C01B97" w:rsidRDefault="009C30A1" w:rsidP="00B4052D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La </w:t>
      </w:r>
      <w:r w:rsidR="0059583F">
        <w:rPr>
          <w:rFonts w:ascii="Arial" w:hAnsi="Arial" w:cs="Arial"/>
          <w:b/>
          <w:color w:val="002060"/>
          <w:sz w:val="24"/>
        </w:rPr>
        <w:t>exclusión d</w:t>
      </w:r>
      <w:r>
        <w:rPr>
          <w:rFonts w:ascii="Arial" w:hAnsi="Arial" w:cs="Arial"/>
          <w:b/>
          <w:color w:val="002060"/>
          <w:sz w:val="24"/>
        </w:rPr>
        <w:t>e la participación política y de</w:t>
      </w:r>
      <w:r w:rsidR="0059583F">
        <w:rPr>
          <w:rFonts w:ascii="Arial" w:hAnsi="Arial" w:cs="Arial"/>
          <w:b/>
          <w:color w:val="002060"/>
          <w:sz w:val="24"/>
        </w:rPr>
        <w:t>l ejercicio de</w:t>
      </w:r>
      <w:r>
        <w:rPr>
          <w:rFonts w:ascii="Arial" w:hAnsi="Arial" w:cs="Arial"/>
          <w:b/>
          <w:color w:val="002060"/>
          <w:sz w:val="24"/>
        </w:rPr>
        <w:t xml:space="preserve"> los derechos políticos</w:t>
      </w:r>
      <w:r w:rsidR="0059583F">
        <w:rPr>
          <w:rFonts w:ascii="Arial" w:hAnsi="Arial" w:cs="Arial"/>
          <w:b/>
          <w:color w:val="002060"/>
          <w:sz w:val="24"/>
        </w:rPr>
        <w:t xml:space="preserve"> a las mujeres 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193095">
        <w:rPr>
          <w:rFonts w:ascii="Arial" w:hAnsi="Arial" w:cs="Arial"/>
          <w:b/>
          <w:color w:val="002060"/>
          <w:sz w:val="24"/>
        </w:rPr>
        <w:t>fue lamentablemente una realidad</w:t>
      </w:r>
      <w:r>
        <w:rPr>
          <w:rFonts w:ascii="Arial" w:hAnsi="Arial" w:cs="Arial"/>
          <w:b/>
          <w:color w:val="002060"/>
          <w:sz w:val="24"/>
        </w:rPr>
        <w:t xml:space="preserve"> en gran parte de los Estados </w:t>
      </w:r>
      <w:r w:rsidR="0059583F">
        <w:rPr>
          <w:rFonts w:ascii="Arial" w:hAnsi="Arial" w:cs="Arial"/>
          <w:b/>
          <w:color w:val="002060"/>
          <w:sz w:val="24"/>
        </w:rPr>
        <w:t>hasta mediados del siglo XX.</w:t>
      </w:r>
      <w:r>
        <w:rPr>
          <w:rFonts w:ascii="Arial" w:hAnsi="Arial" w:cs="Arial"/>
          <w:b/>
          <w:color w:val="002060"/>
          <w:sz w:val="24"/>
        </w:rPr>
        <w:t xml:space="preserve">  </w:t>
      </w:r>
      <w:r w:rsidR="00193095">
        <w:rPr>
          <w:rFonts w:ascii="Arial" w:hAnsi="Arial" w:cs="Arial"/>
          <w:b/>
          <w:color w:val="002060"/>
          <w:sz w:val="24"/>
        </w:rPr>
        <w:t xml:space="preserve"> Pero </w:t>
      </w:r>
      <w:r w:rsidR="006320E5">
        <w:rPr>
          <w:rFonts w:ascii="Arial" w:hAnsi="Arial" w:cs="Arial"/>
          <w:b/>
          <w:color w:val="002060"/>
          <w:sz w:val="24"/>
        </w:rPr>
        <w:t xml:space="preserve">aún </w:t>
      </w:r>
      <w:r w:rsidR="00193095">
        <w:rPr>
          <w:rFonts w:ascii="Arial" w:hAnsi="Arial" w:cs="Arial"/>
          <w:b/>
          <w:color w:val="002060"/>
          <w:sz w:val="24"/>
        </w:rPr>
        <w:t>la consagración de la igualdad de derechos formal y explicita</w:t>
      </w:r>
      <w:r w:rsidR="006320E5">
        <w:rPr>
          <w:rFonts w:ascii="Arial" w:hAnsi="Arial" w:cs="Arial"/>
          <w:b/>
          <w:color w:val="002060"/>
          <w:sz w:val="24"/>
        </w:rPr>
        <w:t xml:space="preserve"> </w:t>
      </w:r>
      <w:r w:rsidR="00FB29BC">
        <w:rPr>
          <w:rFonts w:ascii="Arial" w:hAnsi="Arial" w:cs="Arial"/>
          <w:b/>
          <w:color w:val="002060"/>
          <w:sz w:val="24"/>
        </w:rPr>
        <w:t xml:space="preserve">desde mediados del siglo pasado, </w:t>
      </w:r>
      <w:r w:rsidR="006320E5">
        <w:rPr>
          <w:rFonts w:ascii="Arial" w:hAnsi="Arial" w:cs="Arial"/>
          <w:b/>
          <w:color w:val="002060"/>
          <w:sz w:val="24"/>
        </w:rPr>
        <w:t>a través de leyes habilitantes</w:t>
      </w:r>
      <w:r w:rsidR="00193095">
        <w:rPr>
          <w:rFonts w:ascii="Arial" w:hAnsi="Arial" w:cs="Arial"/>
          <w:b/>
          <w:color w:val="002060"/>
          <w:sz w:val="24"/>
        </w:rPr>
        <w:t xml:space="preserve"> no produjo</w:t>
      </w:r>
      <w:r w:rsidR="006320E5">
        <w:rPr>
          <w:rFonts w:ascii="Arial" w:hAnsi="Arial" w:cs="Arial"/>
          <w:b/>
          <w:color w:val="002060"/>
          <w:sz w:val="24"/>
        </w:rPr>
        <w:t xml:space="preserve"> necesariamente</w:t>
      </w:r>
      <w:r w:rsidR="00193095">
        <w:rPr>
          <w:rFonts w:ascii="Arial" w:hAnsi="Arial" w:cs="Arial"/>
          <w:b/>
          <w:color w:val="002060"/>
          <w:sz w:val="24"/>
        </w:rPr>
        <w:t xml:space="preserve"> cambios en cuanto a</w:t>
      </w:r>
      <w:r w:rsidR="006320E5">
        <w:rPr>
          <w:rFonts w:ascii="Arial" w:hAnsi="Arial" w:cs="Arial"/>
          <w:b/>
          <w:color w:val="002060"/>
          <w:sz w:val="24"/>
        </w:rPr>
        <w:t xml:space="preserve"> un incremento significativo de mujeres en el  acceso a cargos políticos y electivos </w:t>
      </w:r>
      <w:r w:rsidR="00193095">
        <w:rPr>
          <w:rFonts w:ascii="Arial" w:hAnsi="Arial" w:cs="Arial"/>
          <w:b/>
          <w:color w:val="002060"/>
          <w:sz w:val="24"/>
        </w:rPr>
        <w:t xml:space="preserve">en </w:t>
      </w:r>
      <w:r w:rsidR="00C01B97">
        <w:rPr>
          <w:rFonts w:ascii="Arial" w:hAnsi="Arial" w:cs="Arial"/>
          <w:b/>
          <w:color w:val="002060"/>
          <w:sz w:val="24"/>
        </w:rPr>
        <w:t xml:space="preserve">nuestro país </w:t>
      </w:r>
      <w:r w:rsidR="006320E5">
        <w:rPr>
          <w:rStyle w:val="Refdenotaalpie"/>
          <w:rFonts w:ascii="Arial" w:hAnsi="Arial" w:cs="Arial"/>
          <w:b/>
          <w:color w:val="002060"/>
          <w:sz w:val="24"/>
        </w:rPr>
        <w:footnoteReference w:id="10"/>
      </w:r>
      <w:r w:rsidR="006320E5">
        <w:rPr>
          <w:rFonts w:ascii="Arial" w:hAnsi="Arial" w:cs="Arial"/>
          <w:b/>
          <w:color w:val="002060"/>
          <w:sz w:val="24"/>
        </w:rPr>
        <w:t xml:space="preserve"> y en general </w:t>
      </w:r>
      <w:r w:rsidR="00C01B97">
        <w:rPr>
          <w:rFonts w:ascii="Arial" w:hAnsi="Arial" w:cs="Arial"/>
          <w:b/>
          <w:color w:val="002060"/>
          <w:sz w:val="24"/>
        </w:rPr>
        <w:t>en los países de la región</w:t>
      </w:r>
      <w:r w:rsidR="00FB29BC">
        <w:rPr>
          <w:rFonts w:ascii="Arial" w:hAnsi="Arial" w:cs="Arial"/>
          <w:b/>
          <w:color w:val="002060"/>
          <w:sz w:val="24"/>
        </w:rPr>
        <w:t>, ni</w:t>
      </w:r>
      <w:r w:rsidR="00C01B97">
        <w:rPr>
          <w:rFonts w:ascii="Arial" w:hAnsi="Arial" w:cs="Arial"/>
          <w:b/>
          <w:color w:val="002060"/>
          <w:sz w:val="24"/>
        </w:rPr>
        <w:t xml:space="preserve"> a nivel  mundial.</w:t>
      </w:r>
    </w:p>
    <w:p w:rsidR="009C30A1" w:rsidRDefault="00C01B97" w:rsidP="00B4052D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Argentina de forma pionera, logra la aprobación de la </w:t>
      </w:r>
      <w:r w:rsidR="007E30B9">
        <w:rPr>
          <w:rFonts w:ascii="Arial" w:hAnsi="Arial" w:cs="Arial"/>
          <w:b/>
          <w:color w:val="002060"/>
          <w:sz w:val="24"/>
        </w:rPr>
        <w:t>L</w:t>
      </w:r>
      <w:r>
        <w:rPr>
          <w:rFonts w:ascii="Arial" w:hAnsi="Arial" w:cs="Arial"/>
          <w:b/>
          <w:color w:val="002060"/>
          <w:sz w:val="24"/>
        </w:rPr>
        <w:t xml:space="preserve">ey </w:t>
      </w:r>
      <w:r w:rsidR="007E30B9">
        <w:rPr>
          <w:rFonts w:ascii="Arial" w:hAnsi="Arial" w:cs="Arial"/>
          <w:b/>
          <w:color w:val="002060"/>
          <w:sz w:val="24"/>
        </w:rPr>
        <w:t>24</w:t>
      </w:r>
      <w:r w:rsidR="009F0BF9">
        <w:rPr>
          <w:rFonts w:ascii="Arial" w:hAnsi="Arial" w:cs="Arial"/>
          <w:b/>
          <w:color w:val="002060"/>
          <w:sz w:val="24"/>
        </w:rPr>
        <w:t>.</w:t>
      </w:r>
      <w:r w:rsidR="007E30B9">
        <w:rPr>
          <w:rFonts w:ascii="Arial" w:hAnsi="Arial" w:cs="Arial"/>
          <w:b/>
          <w:color w:val="002060"/>
          <w:sz w:val="24"/>
        </w:rPr>
        <w:t xml:space="preserve">012,  </w:t>
      </w:r>
      <w:r>
        <w:rPr>
          <w:rFonts w:ascii="Arial" w:hAnsi="Arial" w:cs="Arial"/>
          <w:b/>
          <w:color w:val="002060"/>
          <w:sz w:val="24"/>
        </w:rPr>
        <w:t>de Cuotas Mínimas de participación política de las mujeres</w:t>
      </w:r>
      <w:r w:rsidR="00FB29BC">
        <w:rPr>
          <w:rFonts w:ascii="Arial" w:hAnsi="Arial" w:cs="Arial"/>
          <w:b/>
          <w:color w:val="002060"/>
          <w:sz w:val="24"/>
        </w:rPr>
        <w:t>,</w:t>
      </w:r>
      <w:r>
        <w:rPr>
          <w:rFonts w:ascii="Arial" w:hAnsi="Arial" w:cs="Arial"/>
          <w:b/>
          <w:color w:val="002060"/>
          <w:sz w:val="24"/>
        </w:rPr>
        <w:t xml:space="preserve"> en la regulación nacional, </w:t>
      </w:r>
      <w:r w:rsidR="007E30B9">
        <w:rPr>
          <w:rFonts w:ascii="Arial" w:hAnsi="Arial" w:cs="Arial"/>
          <w:b/>
          <w:color w:val="002060"/>
          <w:sz w:val="24"/>
        </w:rPr>
        <w:t xml:space="preserve"> </w:t>
      </w:r>
      <w:r>
        <w:rPr>
          <w:rFonts w:ascii="Arial" w:hAnsi="Arial" w:cs="Arial"/>
          <w:b/>
          <w:color w:val="002060"/>
          <w:sz w:val="24"/>
        </w:rPr>
        <w:t xml:space="preserve">aprobada el 6 de noviembre  de  1991. </w:t>
      </w:r>
      <w:r w:rsidR="00FB29BC">
        <w:rPr>
          <w:rFonts w:ascii="Arial" w:hAnsi="Arial" w:cs="Arial"/>
          <w:b/>
          <w:color w:val="002060"/>
          <w:sz w:val="24"/>
        </w:rPr>
        <w:t>Esta ley fue p</w:t>
      </w:r>
      <w:r>
        <w:rPr>
          <w:rFonts w:ascii="Arial" w:hAnsi="Arial" w:cs="Arial"/>
          <w:b/>
          <w:color w:val="002060"/>
          <w:sz w:val="24"/>
        </w:rPr>
        <w:t>roducto de una articulación político-interpartidaria de mujeres</w:t>
      </w:r>
      <w:r w:rsidR="00FB29BC">
        <w:rPr>
          <w:rFonts w:ascii="Arial" w:hAnsi="Arial" w:cs="Arial"/>
          <w:b/>
          <w:color w:val="002060"/>
          <w:sz w:val="24"/>
        </w:rPr>
        <w:t>, con</w:t>
      </w:r>
      <w:r>
        <w:rPr>
          <w:rFonts w:ascii="Arial" w:hAnsi="Arial" w:cs="Arial"/>
          <w:b/>
          <w:color w:val="002060"/>
          <w:sz w:val="24"/>
        </w:rPr>
        <w:t xml:space="preserve"> apoyatura desde el movimiento feminista</w:t>
      </w:r>
      <w:r w:rsidR="009F0BF9">
        <w:rPr>
          <w:rFonts w:ascii="Arial" w:hAnsi="Arial" w:cs="Arial"/>
          <w:b/>
          <w:color w:val="002060"/>
          <w:sz w:val="24"/>
        </w:rPr>
        <w:t>, l</w:t>
      </w:r>
      <w:r>
        <w:rPr>
          <w:rFonts w:ascii="Arial" w:hAnsi="Arial" w:cs="Arial"/>
          <w:b/>
          <w:color w:val="002060"/>
          <w:sz w:val="24"/>
        </w:rPr>
        <w:t>o cual increment</w:t>
      </w:r>
      <w:r w:rsidR="00FB29BC">
        <w:rPr>
          <w:rFonts w:ascii="Arial" w:hAnsi="Arial" w:cs="Arial"/>
          <w:b/>
          <w:color w:val="002060"/>
          <w:sz w:val="24"/>
        </w:rPr>
        <w:t>ó</w:t>
      </w:r>
      <w:r>
        <w:rPr>
          <w:rFonts w:ascii="Arial" w:hAnsi="Arial" w:cs="Arial"/>
          <w:b/>
          <w:color w:val="002060"/>
          <w:sz w:val="24"/>
        </w:rPr>
        <w:t xml:space="preserve"> cuantitativamente los porcentajes de mujeres electas como Diputadas </w:t>
      </w:r>
      <w:r w:rsidR="007E30B9">
        <w:rPr>
          <w:rFonts w:ascii="Arial" w:hAnsi="Arial" w:cs="Arial"/>
          <w:b/>
          <w:color w:val="002060"/>
          <w:sz w:val="24"/>
        </w:rPr>
        <w:t xml:space="preserve">pero a su vez significó un techo,  </w:t>
      </w:r>
      <w:r w:rsidR="00FB29BC">
        <w:rPr>
          <w:rFonts w:ascii="Arial" w:hAnsi="Arial" w:cs="Arial"/>
          <w:b/>
          <w:color w:val="002060"/>
          <w:sz w:val="24"/>
        </w:rPr>
        <w:t xml:space="preserve">siendo </w:t>
      </w:r>
      <w:r w:rsidR="007E30B9">
        <w:rPr>
          <w:rFonts w:ascii="Arial" w:hAnsi="Arial" w:cs="Arial"/>
          <w:b/>
          <w:color w:val="002060"/>
          <w:sz w:val="24"/>
        </w:rPr>
        <w:t>objeto</w:t>
      </w:r>
      <w:r w:rsidR="00FB29BC">
        <w:rPr>
          <w:rFonts w:ascii="Arial" w:hAnsi="Arial" w:cs="Arial"/>
          <w:b/>
          <w:color w:val="002060"/>
          <w:sz w:val="24"/>
        </w:rPr>
        <w:t xml:space="preserve"> asimismo</w:t>
      </w:r>
      <w:r w:rsidR="007E30B9">
        <w:rPr>
          <w:rFonts w:ascii="Arial" w:hAnsi="Arial" w:cs="Arial"/>
          <w:b/>
          <w:color w:val="002060"/>
          <w:sz w:val="24"/>
        </w:rPr>
        <w:t xml:space="preserve"> de diversas modalidades de integración del cupo</w:t>
      </w:r>
      <w:r w:rsidR="00FB29BC">
        <w:rPr>
          <w:rFonts w:ascii="Arial" w:hAnsi="Arial" w:cs="Arial"/>
          <w:b/>
          <w:color w:val="002060"/>
          <w:sz w:val="24"/>
        </w:rPr>
        <w:t xml:space="preserve"> en las listas partidarias sin necesariamente propender al acceso e integración de las listas de mujeres defensoras de los derechos y/o feministas</w:t>
      </w:r>
      <w:r w:rsidR="007E30B9">
        <w:rPr>
          <w:rFonts w:ascii="Arial" w:hAnsi="Arial" w:cs="Arial"/>
          <w:b/>
          <w:color w:val="002060"/>
          <w:sz w:val="24"/>
        </w:rPr>
        <w:t>.</w:t>
      </w:r>
      <w:r>
        <w:rPr>
          <w:rFonts w:ascii="Arial" w:hAnsi="Arial" w:cs="Arial"/>
          <w:b/>
          <w:color w:val="002060"/>
          <w:sz w:val="24"/>
        </w:rPr>
        <w:t xml:space="preserve"> </w:t>
      </w:r>
    </w:p>
    <w:p w:rsidR="00FB29BC" w:rsidRDefault="0059583F" w:rsidP="00FB29BC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 </w:t>
      </w:r>
      <w:r w:rsidR="00FB29BC" w:rsidRPr="00FB29BC">
        <w:rPr>
          <w:rFonts w:ascii="Arial" w:hAnsi="Arial" w:cs="Arial"/>
          <w:b/>
          <w:color w:val="002060"/>
          <w:sz w:val="24"/>
        </w:rPr>
        <w:t>Las mujeres</w:t>
      </w:r>
      <w:r w:rsidR="009F0BF9">
        <w:rPr>
          <w:rFonts w:ascii="Arial" w:hAnsi="Arial" w:cs="Arial"/>
          <w:b/>
          <w:color w:val="002060"/>
          <w:sz w:val="24"/>
        </w:rPr>
        <w:t xml:space="preserve">, 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en el desarrollo histórico desde  la democracia directa griega</w:t>
      </w:r>
      <w:r w:rsidR="001846D4">
        <w:rPr>
          <w:rFonts w:ascii="Arial" w:hAnsi="Arial" w:cs="Arial"/>
          <w:b/>
          <w:color w:val="002060"/>
          <w:sz w:val="24"/>
        </w:rPr>
        <w:t xml:space="preserve"> 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</w:t>
      </w:r>
      <w:r w:rsidR="00386E86">
        <w:rPr>
          <w:rFonts w:ascii="Arial" w:hAnsi="Arial" w:cs="Arial"/>
          <w:b/>
          <w:color w:val="002060"/>
          <w:sz w:val="24"/>
        </w:rPr>
        <w:t xml:space="preserve">ya </w:t>
      </w:r>
      <w:r w:rsidR="001846D4">
        <w:rPr>
          <w:rFonts w:ascii="Arial" w:hAnsi="Arial" w:cs="Arial"/>
          <w:b/>
          <w:color w:val="002060"/>
          <w:sz w:val="24"/>
        </w:rPr>
        <w:t>en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la polis estaban excluidas del  status de </w:t>
      </w:r>
      <w:r w:rsidR="001846D4">
        <w:rPr>
          <w:rFonts w:ascii="Arial" w:hAnsi="Arial" w:cs="Arial"/>
          <w:b/>
          <w:color w:val="002060"/>
          <w:sz w:val="24"/>
        </w:rPr>
        <w:t xml:space="preserve">ciudadanía y de 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participación </w:t>
      </w:r>
      <w:r w:rsidR="001846D4">
        <w:rPr>
          <w:rFonts w:ascii="Arial" w:hAnsi="Arial" w:cs="Arial"/>
          <w:b/>
          <w:color w:val="002060"/>
          <w:sz w:val="24"/>
        </w:rPr>
        <w:t xml:space="preserve">en las cuestiones propias de su ciudad en el ágora  </w:t>
      </w:r>
      <w:r w:rsidR="00FB29BC" w:rsidRPr="00FB29BC">
        <w:rPr>
          <w:rFonts w:ascii="Arial" w:hAnsi="Arial" w:cs="Arial"/>
          <w:b/>
          <w:color w:val="002060"/>
          <w:sz w:val="24"/>
        </w:rPr>
        <w:t>ya que no eran</w:t>
      </w:r>
      <w:r w:rsidR="00FB29BC">
        <w:rPr>
          <w:rFonts w:ascii="Arial" w:hAnsi="Arial" w:cs="Arial"/>
          <w:b/>
          <w:color w:val="002060"/>
          <w:sz w:val="24"/>
        </w:rPr>
        <w:t xml:space="preserve"> consideradas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</w:t>
      </w:r>
      <w:r w:rsidR="00FB29BC" w:rsidRPr="00FB29BC">
        <w:rPr>
          <w:rFonts w:ascii="Arial" w:hAnsi="Arial" w:cs="Arial"/>
          <w:b/>
          <w:color w:val="002060"/>
          <w:sz w:val="24"/>
        </w:rPr>
        <w:lastRenderedPageBreak/>
        <w:t>ciudadanas</w:t>
      </w:r>
      <w:r w:rsidR="00FB29BC">
        <w:rPr>
          <w:rFonts w:ascii="Arial" w:hAnsi="Arial" w:cs="Arial"/>
          <w:b/>
          <w:color w:val="002060"/>
          <w:sz w:val="24"/>
        </w:rPr>
        <w:t>.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 </w:t>
      </w:r>
      <w:r w:rsidR="009F0BF9">
        <w:rPr>
          <w:rFonts w:ascii="Arial" w:hAnsi="Arial" w:cs="Arial"/>
          <w:b/>
          <w:color w:val="002060"/>
          <w:sz w:val="24"/>
        </w:rPr>
        <w:t>Aun</w:t>
      </w:r>
      <w:r w:rsidR="001846D4">
        <w:rPr>
          <w:rFonts w:ascii="Arial" w:hAnsi="Arial" w:cs="Arial"/>
          <w:b/>
          <w:color w:val="002060"/>
          <w:sz w:val="24"/>
        </w:rPr>
        <w:t xml:space="preserve"> </w:t>
      </w:r>
      <w:r w:rsidR="00FB29BC">
        <w:rPr>
          <w:rFonts w:ascii="Arial" w:hAnsi="Arial" w:cs="Arial"/>
          <w:b/>
          <w:color w:val="002060"/>
          <w:sz w:val="24"/>
        </w:rPr>
        <w:t>la democracia representativa propia del Estado de Derecho</w:t>
      </w:r>
      <w:r w:rsidR="001846D4">
        <w:rPr>
          <w:rFonts w:ascii="Arial" w:hAnsi="Arial" w:cs="Arial"/>
          <w:b/>
          <w:color w:val="002060"/>
          <w:sz w:val="24"/>
        </w:rPr>
        <w:t xml:space="preserve"> ha sostenido </w:t>
      </w:r>
      <w:r w:rsidR="00FB29BC" w:rsidRPr="00FB29BC">
        <w:rPr>
          <w:rFonts w:ascii="Arial" w:hAnsi="Arial" w:cs="Arial"/>
          <w:b/>
          <w:color w:val="002060"/>
          <w:sz w:val="24"/>
        </w:rPr>
        <w:t xml:space="preserve"> </w:t>
      </w:r>
      <w:r w:rsidR="001846D4">
        <w:rPr>
          <w:rFonts w:ascii="Arial" w:hAnsi="Arial" w:cs="Arial"/>
          <w:b/>
          <w:color w:val="002060"/>
          <w:sz w:val="24"/>
        </w:rPr>
        <w:t xml:space="preserve">como se ha descripto una relación excluyente, transformada producto de la lucha y vindicación de derechos en un proceso dinámico hacia la consagración de derechos y sistemas que garanticen una mayor inclusión participación efectiva de las mujeres.       </w:t>
      </w:r>
    </w:p>
    <w:p w:rsidR="003F7BF3" w:rsidRPr="003F7BF3" w:rsidRDefault="003F7BF3" w:rsidP="003F7BF3"/>
    <w:p w:rsidR="007E374C" w:rsidRDefault="007E374C" w:rsidP="00506DA0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Democracia Paritaria del Siglo XXI  </w:t>
      </w:r>
    </w:p>
    <w:p w:rsidR="007C3B88" w:rsidRPr="007C3B88" w:rsidRDefault="007C3B88" w:rsidP="007C3B88">
      <w:pPr>
        <w:spacing w:line="480" w:lineRule="auto"/>
        <w:jc w:val="both"/>
        <w:rPr>
          <w:rFonts w:ascii="Arial" w:hAnsi="Arial" w:cs="Arial"/>
          <w:b/>
          <w:color w:val="002060"/>
          <w:sz w:val="36"/>
          <w:u w:val="single"/>
        </w:rPr>
      </w:pPr>
      <w:r>
        <w:rPr>
          <w:rFonts w:ascii="Arial" w:hAnsi="Arial" w:cs="Arial"/>
          <w:b/>
          <w:color w:val="002060"/>
          <w:sz w:val="24"/>
        </w:rPr>
        <w:t xml:space="preserve">La </w:t>
      </w:r>
      <w:r w:rsidRPr="007C3B88">
        <w:rPr>
          <w:rFonts w:ascii="Arial" w:hAnsi="Arial" w:cs="Arial"/>
          <w:b/>
          <w:color w:val="002060"/>
          <w:sz w:val="24"/>
        </w:rPr>
        <w:t xml:space="preserve">Convención </w:t>
      </w:r>
      <w:r>
        <w:rPr>
          <w:rFonts w:ascii="Arial" w:hAnsi="Arial" w:cs="Arial"/>
          <w:b/>
          <w:color w:val="002060"/>
          <w:sz w:val="24"/>
        </w:rPr>
        <w:t xml:space="preserve">Internacional </w:t>
      </w:r>
      <w:r w:rsidRPr="007C3B88">
        <w:rPr>
          <w:rFonts w:ascii="Arial" w:hAnsi="Arial" w:cs="Arial"/>
          <w:b/>
          <w:color w:val="002060"/>
          <w:sz w:val="24"/>
        </w:rPr>
        <w:t xml:space="preserve">sobre la </w:t>
      </w:r>
      <w:r>
        <w:rPr>
          <w:rFonts w:ascii="Arial" w:hAnsi="Arial" w:cs="Arial"/>
          <w:b/>
          <w:color w:val="002060"/>
          <w:sz w:val="24"/>
        </w:rPr>
        <w:t>E</w:t>
      </w:r>
      <w:r w:rsidRPr="007C3B88">
        <w:rPr>
          <w:rFonts w:ascii="Arial" w:hAnsi="Arial" w:cs="Arial"/>
          <w:b/>
          <w:color w:val="002060"/>
          <w:sz w:val="24"/>
        </w:rPr>
        <w:t xml:space="preserve">liminación de todas las formas de </w:t>
      </w:r>
      <w:r>
        <w:rPr>
          <w:rFonts w:ascii="Arial" w:hAnsi="Arial" w:cs="Arial"/>
          <w:b/>
          <w:color w:val="002060"/>
          <w:sz w:val="24"/>
        </w:rPr>
        <w:t>D</w:t>
      </w:r>
      <w:r w:rsidRPr="007C3B88">
        <w:rPr>
          <w:rFonts w:ascii="Arial" w:hAnsi="Arial" w:cs="Arial"/>
          <w:b/>
          <w:color w:val="002060"/>
          <w:sz w:val="24"/>
        </w:rPr>
        <w:t xml:space="preserve">iscriminación contra la </w:t>
      </w:r>
      <w:r>
        <w:rPr>
          <w:rFonts w:ascii="Arial" w:hAnsi="Arial" w:cs="Arial"/>
          <w:b/>
          <w:color w:val="002060"/>
          <w:sz w:val="24"/>
        </w:rPr>
        <w:t>M</w:t>
      </w:r>
      <w:r w:rsidRPr="007C3B88">
        <w:rPr>
          <w:rFonts w:ascii="Arial" w:hAnsi="Arial" w:cs="Arial"/>
          <w:b/>
          <w:color w:val="002060"/>
          <w:sz w:val="24"/>
        </w:rPr>
        <w:t xml:space="preserve">ujer afirma los derechos humanos y las libertades fundamentales, </w:t>
      </w:r>
      <w:r>
        <w:rPr>
          <w:rFonts w:ascii="Arial" w:hAnsi="Arial" w:cs="Arial"/>
          <w:b/>
          <w:color w:val="002060"/>
          <w:sz w:val="24"/>
        </w:rPr>
        <w:t xml:space="preserve">así como </w:t>
      </w:r>
      <w:r w:rsidRPr="007C3B88">
        <w:rPr>
          <w:rFonts w:ascii="Arial" w:hAnsi="Arial" w:cs="Arial"/>
          <w:b/>
          <w:color w:val="002060"/>
          <w:sz w:val="24"/>
        </w:rPr>
        <w:t xml:space="preserve"> la igualdad de la</w:t>
      </w:r>
      <w:r>
        <w:rPr>
          <w:rFonts w:ascii="Arial" w:hAnsi="Arial" w:cs="Arial"/>
          <w:b/>
          <w:color w:val="002060"/>
          <w:sz w:val="24"/>
        </w:rPr>
        <w:t>s</w:t>
      </w:r>
      <w:r w:rsidRPr="007C3B88">
        <w:rPr>
          <w:rFonts w:ascii="Arial" w:hAnsi="Arial" w:cs="Arial"/>
          <w:b/>
          <w:color w:val="002060"/>
          <w:sz w:val="24"/>
        </w:rPr>
        <w:t xml:space="preserve"> mujer</w:t>
      </w:r>
      <w:r>
        <w:rPr>
          <w:rFonts w:ascii="Arial" w:hAnsi="Arial" w:cs="Arial"/>
          <w:b/>
          <w:color w:val="002060"/>
          <w:sz w:val="24"/>
        </w:rPr>
        <w:t>es</w:t>
      </w:r>
      <w:r w:rsidRPr="007C3B88">
        <w:rPr>
          <w:rFonts w:ascii="Arial" w:hAnsi="Arial" w:cs="Arial"/>
          <w:b/>
          <w:color w:val="002060"/>
          <w:sz w:val="24"/>
        </w:rPr>
        <w:t xml:space="preserve"> en todo el mundo </w:t>
      </w:r>
      <w:r>
        <w:rPr>
          <w:rFonts w:ascii="Arial" w:hAnsi="Arial" w:cs="Arial"/>
          <w:b/>
          <w:color w:val="002060"/>
          <w:sz w:val="24"/>
        </w:rPr>
        <w:t>y</w:t>
      </w:r>
      <w:r w:rsidRPr="007C3B88">
        <w:rPr>
          <w:rFonts w:ascii="Arial" w:hAnsi="Arial" w:cs="Arial"/>
          <w:b/>
          <w:color w:val="002060"/>
          <w:sz w:val="24"/>
        </w:rPr>
        <w:t xml:space="preserve"> declara, que </w:t>
      </w:r>
      <w:r>
        <w:rPr>
          <w:rFonts w:ascii="Arial" w:hAnsi="Arial" w:cs="Arial"/>
          <w:b/>
          <w:color w:val="002060"/>
          <w:sz w:val="24"/>
        </w:rPr>
        <w:t>“</w:t>
      </w:r>
      <w:r w:rsidRPr="007C3B88">
        <w:rPr>
          <w:rFonts w:ascii="Arial" w:hAnsi="Arial" w:cs="Arial"/>
          <w:b/>
          <w:color w:val="002060"/>
          <w:sz w:val="24"/>
        </w:rPr>
        <w:t>los Estados partes tomarán todas las medidas apropiadas para eliminar la discriminación contra la mujer en la vida política y pública del país</w:t>
      </w:r>
      <w:r>
        <w:rPr>
          <w:rFonts w:ascii="Arial" w:hAnsi="Arial" w:cs="Arial"/>
          <w:b/>
          <w:color w:val="002060"/>
          <w:sz w:val="24"/>
        </w:rPr>
        <w:t>”.</w:t>
      </w:r>
    </w:p>
    <w:p w:rsidR="00B91039" w:rsidRDefault="00CE362D" w:rsidP="00B91039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E</w:t>
      </w:r>
      <w:r w:rsidR="007C3B88">
        <w:rPr>
          <w:rFonts w:ascii="Arial" w:hAnsi="Arial" w:cs="Arial"/>
          <w:b/>
          <w:color w:val="002060"/>
          <w:sz w:val="24"/>
        </w:rPr>
        <w:t xml:space="preserve">s pertinente recordar </w:t>
      </w:r>
      <w:r>
        <w:rPr>
          <w:rFonts w:ascii="Arial" w:hAnsi="Arial" w:cs="Arial"/>
          <w:b/>
          <w:color w:val="002060"/>
          <w:sz w:val="24"/>
        </w:rPr>
        <w:t xml:space="preserve">en este marco,  </w:t>
      </w:r>
      <w:r w:rsidR="007C3B88">
        <w:rPr>
          <w:rFonts w:ascii="Arial" w:hAnsi="Arial" w:cs="Arial"/>
          <w:b/>
          <w:color w:val="002060"/>
          <w:sz w:val="24"/>
        </w:rPr>
        <w:t>la idea de paridad que plantea la feminista  francesa Hubertine Auclert en 1884 al solicitar la extensión del voto (denominado universal)  a las mujeres y suge</w:t>
      </w:r>
      <w:r>
        <w:rPr>
          <w:rFonts w:ascii="Arial" w:hAnsi="Arial" w:cs="Arial"/>
          <w:b/>
          <w:color w:val="002060"/>
          <w:sz w:val="24"/>
        </w:rPr>
        <w:t>rir</w:t>
      </w:r>
      <w:r w:rsidR="007C3B88">
        <w:rPr>
          <w:rFonts w:ascii="Arial" w:hAnsi="Arial" w:cs="Arial"/>
          <w:b/>
          <w:color w:val="002060"/>
          <w:sz w:val="24"/>
        </w:rPr>
        <w:t xml:space="preserve"> que las Asambleas estuviesen compuestas de tantas mujeres como hombres</w:t>
      </w:r>
      <w:r w:rsidR="007C3B88">
        <w:rPr>
          <w:rStyle w:val="Refdenotaalpie"/>
          <w:rFonts w:ascii="Arial" w:hAnsi="Arial" w:cs="Arial"/>
          <w:b/>
          <w:color w:val="002060"/>
          <w:sz w:val="24"/>
        </w:rPr>
        <w:footnoteReference w:id="11"/>
      </w:r>
      <w:r w:rsidR="007C3B88">
        <w:rPr>
          <w:rFonts w:ascii="Arial" w:hAnsi="Arial" w:cs="Arial"/>
          <w:b/>
          <w:color w:val="002060"/>
          <w:sz w:val="24"/>
        </w:rPr>
        <w:t xml:space="preserve">.     </w:t>
      </w:r>
    </w:p>
    <w:p w:rsidR="00B91039" w:rsidRPr="002F312E" w:rsidRDefault="00B91039" w:rsidP="00B91039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 w:rsidRPr="002F312E">
        <w:rPr>
          <w:rFonts w:ascii="Arial" w:hAnsi="Arial" w:cs="Arial"/>
          <w:b/>
          <w:color w:val="002060"/>
          <w:sz w:val="24"/>
        </w:rPr>
        <w:t>Si el ejercicio de la soberanía</w:t>
      </w:r>
      <w:r w:rsidR="007E70D3">
        <w:rPr>
          <w:rStyle w:val="Refdenotaalpie"/>
          <w:rFonts w:ascii="Arial" w:hAnsi="Arial" w:cs="Arial"/>
          <w:b/>
          <w:color w:val="002060"/>
          <w:sz w:val="24"/>
        </w:rPr>
        <w:footnoteReference w:id="12"/>
      </w:r>
      <w:r w:rsidRPr="002F312E">
        <w:rPr>
          <w:rFonts w:ascii="Arial" w:hAnsi="Arial" w:cs="Arial"/>
          <w:b/>
          <w:color w:val="002060"/>
          <w:sz w:val="24"/>
        </w:rPr>
        <w:t xml:space="preserve"> entre l</w:t>
      </w:r>
      <w:r>
        <w:rPr>
          <w:rFonts w:ascii="Arial" w:hAnsi="Arial" w:cs="Arial"/>
          <w:b/>
          <w:color w:val="002060"/>
          <w:sz w:val="24"/>
        </w:rPr>
        <w:t>o</w:t>
      </w:r>
      <w:r w:rsidRPr="002F312E">
        <w:rPr>
          <w:rFonts w:ascii="Arial" w:hAnsi="Arial" w:cs="Arial"/>
          <w:b/>
          <w:color w:val="002060"/>
          <w:sz w:val="24"/>
        </w:rPr>
        <w:t xml:space="preserve">s dos sexos implica </w:t>
      </w:r>
      <w:r>
        <w:rPr>
          <w:rFonts w:ascii="Arial" w:hAnsi="Arial" w:cs="Arial"/>
          <w:b/>
          <w:color w:val="002060"/>
          <w:sz w:val="24"/>
        </w:rPr>
        <w:t>que ninguno de los dos puede atribuirse solo el ejercicio de la misma</w:t>
      </w:r>
      <w:r w:rsidR="007E70D3">
        <w:rPr>
          <w:rFonts w:ascii="Arial" w:hAnsi="Arial" w:cs="Arial"/>
          <w:b/>
          <w:color w:val="002060"/>
          <w:sz w:val="24"/>
        </w:rPr>
        <w:t xml:space="preserve"> </w:t>
      </w:r>
      <w:r>
        <w:rPr>
          <w:rFonts w:ascii="Arial" w:hAnsi="Arial" w:cs="Arial"/>
          <w:b/>
          <w:color w:val="002060"/>
          <w:sz w:val="24"/>
        </w:rPr>
        <w:t xml:space="preserve"> siendo esta dualidad  inherente al cuerpo electoral, frente a la hipótesis de una democracia directa</w:t>
      </w:r>
      <w:r w:rsidR="009F0BF9">
        <w:rPr>
          <w:rFonts w:ascii="Arial" w:hAnsi="Arial" w:cs="Arial"/>
          <w:b/>
          <w:color w:val="002060"/>
          <w:sz w:val="24"/>
        </w:rPr>
        <w:t>,</w:t>
      </w:r>
      <w:r>
        <w:rPr>
          <w:rFonts w:ascii="Arial" w:hAnsi="Arial" w:cs="Arial"/>
          <w:b/>
          <w:color w:val="002060"/>
          <w:sz w:val="24"/>
        </w:rPr>
        <w:t xml:space="preserve"> el electorado se dividiría de hecho entre varones y mujeres</w:t>
      </w:r>
      <w:r w:rsidR="009F0BF9">
        <w:rPr>
          <w:rFonts w:ascii="Arial" w:hAnsi="Arial" w:cs="Arial"/>
          <w:b/>
          <w:color w:val="002060"/>
          <w:sz w:val="24"/>
        </w:rPr>
        <w:t xml:space="preserve"> y</w:t>
      </w:r>
      <w:r>
        <w:rPr>
          <w:rFonts w:ascii="Arial" w:hAnsi="Arial" w:cs="Arial"/>
          <w:b/>
          <w:color w:val="002060"/>
          <w:sz w:val="24"/>
        </w:rPr>
        <w:t xml:space="preserve"> entonces solo “</w:t>
      </w:r>
      <w:r w:rsidRPr="002F312E">
        <w:rPr>
          <w:rFonts w:ascii="Arial" w:hAnsi="Arial" w:cs="Arial"/>
          <w:b/>
          <w:i/>
          <w:color w:val="002060"/>
          <w:sz w:val="24"/>
        </w:rPr>
        <w:t xml:space="preserve">el progreso de la </w:t>
      </w:r>
      <w:r w:rsidRPr="002F312E">
        <w:rPr>
          <w:rFonts w:ascii="Arial" w:hAnsi="Arial" w:cs="Arial"/>
          <w:b/>
          <w:i/>
          <w:color w:val="002060"/>
          <w:sz w:val="24"/>
        </w:rPr>
        <w:lastRenderedPageBreak/>
        <w:t>democracia hacia la paridad constituiría  una ruptura justa  con la unificación masculina  y forzosa de la comunidad política</w:t>
      </w:r>
      <w:r>
        <w:rPr>
          <w:rFonts w:ascii="Arial" w:hAnsi="Arial" w:cs="Arial"/>
          <w:b/>
          <w:color w:val="002060"/>
          <w:sz w:val="24"/>
        </w:rPr>
        <w:t>”</w:t>
      </w:r>
      <w:r>
        <w:rPr>
          <w:rStyle w:val="Refdenotaalpie"/>
          <w:rFonts w:ascii="Arial" w:hAnsi="Arial" w:cs="Arial"/>
          <w:b/>
          <w:color w:val="002060"/>
          <w:sz w:val="24"/>
        </w:rPr>
        <w:footnoteReference w:id="13"/>
      </w:r>
    </w:p>
    <w:p w:rsidR="009F0BF9" w:rsidRDefault="00BE7B6E" w:rsidP="00F24B49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L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a XXIX Asamblea General del Parlamento Latinoamericano, </w:t>
      </w:r>
      <w:r>
        <w:rPr>
          <w:rFonts w:ascii="Arial" w:hAnsi="Arial" w:cs="Arial"/>
          <w:b/>
          <w:color w:val="002060"/>
          <w:sz w:val="24"/>
        </w:rPr>
        <w:t xml:space="preserve">en 2013, 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 aprobó una Resolución sobre la participación política de las mujeres, en la que resuelven</w:t>
      </w:r>
      <w:r w:rsidR="00773897" w:rsidRPr="00773897">
        <w:rPr>
          <w:rFonts w:ascii="Arial" w:hAnsi="Arial" w:cs="Arial"/>
          <w:b/>
          <w:i/>
          <w:color w:val="002060"/>
          <w:sz w:val="24"/>
        </w:rPr>
        <w:t xml:space="preserve"> ‘reafirmar el compromiso con la igualdad sustantiva de las mujeres y los hombres, promoviendo </w:t>
      </w:r>
      <w:r w:rsidR="00773897">
        <w:rPr>
          <w:rFonts w:ascii="Arial" w:hAnsi="Arial" w:cs="Arial"/>
          <w:b/>
          <w:i/>
          <w:color w:val="002060"/>
          <w:sz w:val="24"/>
        </w:rPr>
        <w:t>u</w:t>
      </w:r>
      <w:r w:rsidR="00773897" w:rsidRPr="00773897">
        <w:rPr>
          <w:rFonts w:ascii="Arial" w:hAnsi="Arial" w:cs="Arial"/>
          <w:b/>
          <w:i/>
          <w:color w:val="002060"/>
          <w:sz w:val="24"/>
        </w:rPr>
        <w:t>na</w:t>
      </w:r>
      <w:r w:rsidR="00773897">
        <w:rPr>
          <w:rFonts w:ascii="Arial" w:hAnsi="Arial" w:cs="Arial"/>
          <w:b/>
          <w:i/>
          <w:color w:val="002060"/>
          <w:sz w:val="24"/>
        </w:rPr>
        <w:t xml:space="preserve"> l</w:t>
      </w:r>
      <w:r w:rsidR="00773897" w:rsidRPr="00773897">
        <w:rPr>
          <w:rFonts w:ascii="Arial" w:hAnsi="Arial" w:cs="Arial"/>
          <w:b/>
          <w:i/>
          <w:color w:val="002060"/>
          <w:sz w:val="24"/>
        </w:rPr>
        <w:t xml:space="preserve">ey Marco que reconozca que la paridad es una de las fuerzas claves de la democracia y su objetivo es lograr la igualdad en el poder, en la toma de decisiones, en los mecanismos de representación social y política para erradicar la exclusión estructural de las mujeres.” </w:t>
      </w:r>
      <w:r w:rsidR="00773897">
        <w:rPr>
          <w:rFonts w:ascii="Arial" w:hAnsi="Arial" w:cs="Arial"/>
          <w:b/>
          <w:i/>
          <w:color w:val="002060"/>
          <w:sz w:val="24"/>
        </w:rPr>
        <w:t xml:space="preserve"> </w:t>
      </w:r>
      <w:r w:rsidR="00773897" w:rsidRPr="00773897">
        <w:rPr>
          <w:rFonts w:ascii="Arial" w:hAnsi="Arial" w:cs="Arial"/>
          <w:b/>
          <w:color w:val="002060"/>
          <w:sz w:val="24"/>
        </w:rPr>
        <w:t>La misma fue elaborada a lo largo de un proceso de consultas  con un importante y vital  apoyo de ONU Mujeres en América Latina, desarrolla</w:t>
      </w:r>
      <w:r w:rsidR="00773897">
        <w:rPr>
          <w:rFonts w:ascii="Arial" w:hAnsi="Arial" w:cs="Arial"/>
          <w:b/>
          <w:color w:val="002060"/>
          <w:sz w:val="24"/>
        </w:rPr>
        <w:t>ndo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 un proceso de análisis y consultas con representantes de la academia,  políticas </w:t>
      </w:r>
      <w:r w:rsidR="00773897">
        <w:rPr>
          <w:rFonts w:ascii="Arial" w:hAnsi="Arial" w:cs="Arial"/>
          <w:b/>
          <w:color w:val="002060"/>
          <w:sz w:val="24"/>
        </w:rPr>
        <w:t xml:space="preserve">e integrantes de </w:t>
      </w:r>
      <w:r w:rsidR="00773897" w:rsidRPr="00773897">
        <w:rPr>
          <w:rFonts w:ascii="Arial" w:hAnsi="Arial" w:cs="Arial"/>
          <w:b/>
          <w:color w:val="002060"/>
          <w:sz w:val="24"/>
        </w:rPr>
        <w:t>la vida parlamentaria</w:t>
      </w:r>
      <w:r w:rsidR="00773897">
        <w:rPr>
          <w:rFonts w:ascii="Arial" w:hAnsi="Arial" w:cs="Arial"/>
          <w:b/>
          <w:color w:val="002060"/>
          <w:sz w:val="24"/>
        </w:rPr>
        <w:t>.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  </w:t>
      </w:r>
      <w:r w:rsidR="00773897">
        <w:rPr>
          <w:rFonts w:ascii="Arial" w:hAnsi="Arial" w:cs="Arial"/>
          <w:b/>
          <w:color w:val="002060"/>
          <w:sz w:val="24"/>
        </w:rPr>
        <w:t>La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 norma marco se aprueba el 28 de noviembre de 2015 por el Parlamento Latinoamericano y Caribeño</w:t>
      </w:r>
      <w:r w:rsidR="00773897">
        <w:rPr>
          <w:rFonts w:ascii="Arial" w:hAnsi="Arial" w:cs="Arial"/>
          <w:b/>
          <w:color w:val="002060"/>
          <w:sz w:val="24"/>
        </w:rPr>
        <w:t>-</w:t>
      </w:r>
      <w:r w:rsidR="00773897" w:rsidRPr="00773897">
        <w:rPr>
          <w:rFonts w:ascii="Arial" w:hAnsi="Arial" w:cs="Arial"/>
          <w:b/>
          <w:color w:val="002060"/>
          <w:sz w:val="24"/>
        </w:rPr>
        <w:t>Parlatino</w:t>
      </w:r>
      <w:r w:rsidR="00773897">
        <w:rPr>
          <w:rFonts w:ascii="Arial" w:hAnsi="Arial" w:cs="Arial"/>
          <w:b/>
          <w:color w:val="002060"/>
          <w:sz w:val="24"/>
        </w:rPr>
        <w:t>-</w:t>
      </w:r>
      <w:r w:rsidR="00773897" w:rsidRPr="00773897">
        <w:rPr>
          <w:rFonts w:ascii="Arial" w:hAnsi="Arial" w:cs="Arial"/>
          <w:b/>
          <w:color w:val="002060"/>
          <w:sz w:val="24"/>
        </w:rPr>
        <w:t>.</w:t>
      </w:r>
      <w:r w:rsidR="00773897">
        <w:rPr>
          <w:rFonts w:ascii="Arial" w:hAnsi="Arial" w:cs="Arial"/>
          <w:b/>
          <w:color w:val="002060"/>
          <w:sz w:val="24"/>
        </w:rPr>
        <w:t xml:space="preserve"> </w:t>
      </w:r>
      <w:r w:rsidR="00773897" w:rsidRPr="00773897">
        <w:rPr>
          <w:rFonts w:ascii="Arial" w:hAnsi="Arial" w:cs="Arial"/>
          <w:b/>
          <w:color w:val="002060"/>
          <w:sz w:val="24"/>
        </w:rPr>
        <w:t>Se impulsa a través de la norma marco avanzar para consolidar la democracia paritaria</w:t>
      </w:r>
      <w:r w:rsidR="00F24B49">
        <w:rPr>
          <w:rFonts w:ascii="Arial" w:hAnsi="Arial" w:cs="Arial"/>
          <w:b/>
          <w:color w:val="002060"/>
          <w:sz w:val="24"/>
        </w:rPr>
        <w:t xml:space="preserve"> en los Estados de la región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, </w:t>
      </w:r>
      <w:r w:rsidR="00773897">
        <w:rPr>
          <w:rFonts w:ascii="Arial" w:hAnsi="Arial" w:cs="Arial"/>
          <w:b/>
          <w:color w:val="002060"/>
          <w:sz w:val="24"/>
        </w:rPr>
        <w:t>asimilando l</w:t>
      </w:r>
      <w:r w:rsidR="00773897" w:rsidRPr="00773897">
        <w:rPr>
          <w:rFonts w:ascii="Arial" w:hAnsi="Arial" w:cs="Arial"/>
          <w:b/>
          <w:color w:val="002060"/>
          <w:sz w:val="24"/>
        </w:rPr>
        <w:t xml:space="preserve">o que en Europa se podría </w:t>
      </w:r>
      <w:r w:rsidR="00773897">
        <w:rPr>
          <w:rFonts w:ascii="Arial" w:hAnsi="Arial" w:cs="Arial"/>
          <w:b/>
          <w:color w:val="002060"/>
          <w:sz w:val="24"/>
        </w:rPr>
        <w:t xml:space="preserve">considerar </w:t>
      </w:r>
      <w:r w:rsidR="00773897" w:rsidRPr="00773897">
        <w:rPr>
          <w:rFonts w:ascii="Arial" w:hAnsi="Arial" w:cs="Arial"/>
          <w:b/>
          <w:color w:val="002060"/>
          <w:sz w:val="24"/>
        </w:rPr>
        <w:t>una directiva</w:t>
      </w:r>
      <w:r w:rsidR="00773897">
        <w:rPr>
          <w:rFonts w:ascii="Arial" w:hAnsi="Arial" w:cs="Arial"/>
          <w:b/>
          <w:color w:val="002060"/>
          <w:sz w:val="24"/>
        </w:rPr>
        <w:t>.</w:t>
      </w:r>
    </w:p>
    <w:p w:rsidR="00F24B49" w:rsidRPr="00F24B49" w:rsidRDefault="00BE7B6E" w:rsidP="009F0BF9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Si bien l</w:t>
      </w:r>
      <w:r w:rsidR="00F24B49" w:rsidRPr="00F24B49">
        <w:rPr>
          <w:rFonts w:ascii="Arial" w:hAnsi="Arial" w:cs="Arial"/>
          <w:b/>
          <w:color w:val="002060"/>
          <w:sz w:val="24"/>
        </w:rPr>
        <w:t>os datos de mujeres representantes en asambleas legislativas son</w:t>
      </w:r>
      <w:r w:rsidR="00F24B49">
        <w:rPr>
          <w:rFonts w:ascii="Arial" w:hAnsi="Arial" w:cs="Arial"/>
          <w:b/>
          <w:color w:val="002060"/>
          <w:sz w:val="24"/>
        </w:rPr>
        <w:t xml:space="preserve"> importantes </w:t>
      </w:r>
      <w:r w:rsidR="00F24B49" w:rsidRPr="00F24B49">
        <w:rPr>
          <w:rFonts w:ascii="Arial" w:hAnsi="Arial" w:cs="Arial"/>
          <w:b/>
          <w:color w:val="002060"/>
          <w:sz w:val="24"/>
        </w:rPr>
        <w:t>a nivel mundial, con</w:t>
      </w:r>
      <w:r w:rsidR="00F24B49">
        <w:rPr>
          <w:rFonts w:ascii="Arial" w:hAnsi="Arial" w:cs="Arial"/>
          <w:b/>
          <w:color w:val="002060"/>
          <w:sz w:val="24"/>
        </w:rPr>
        <w:t xml:space="preserve">stituyendo </w:t>
      </w:r>
      <w:r w:rsidR="00F24B49" w:rsidRPr="00F24B49">
        <w:rPr>
          <w:rFonts w:ascii="Arial" w:hAnsi="Arial" w:cs="Arial"/>
          <w:b/>
          <w:color w:val="002060"/>
          <w:sz w:val="24"/>
        </w:rPr>
        <w:t xml:space="preserve"> un 25,7% en las Américas según el Mapa de Mujeres de 2014 elaborado por IPU y ONU Mujeres</w:t>
      </w:r>
      <w:r w:rsidR="00F24B49">
        <w:rPr>
          <w:rFonts w:ascii="Arial" w:hAnsi="Arial" w:cs="Arial"/>
          <w:b/>
          <w:color w:val="002060"/>
          <w:sz w:val="24"/>
        </w:rPr>
        <w:t>.</w:t>
      </w:r>
      <w:r w:rsidR="00F24B49" w:rsidRPr="00F24B49">
        <w:rPr>
          <w:rFonts w:ascii="Arial" w:hAnsi="Arial" w:cs="Arial"/>
          <w:b/>
          <w:color w:val="002060"/>
          <w:sz w:val="24"/>
        </w:rPr>
        <w:t xml:space="preserve"> </w:t>
      </w:r>
      <w:r w:rsidR="00F24B49">
        <w:rPr>
          <w:rFonts w:ascii="Arial" w:hAnsi="Arial" w:cs="Arial"/>
          <w:b/>
          <w:color w:val="002060"/>
          <w:sz w:val="24"/>
        </w:rPr>
        <w:t xml:space="preserve"> </w:t>
      </w:r>
      <w:r>
        <w:rPr>
          <w:rFonts w:ascii="Arial" w:hAnsi="Arial" w:cs="Arial"/>
          <w:b/>
          <w:color w:val="002060"/>
          <w:sz w:val="24"/>
        </w:rPr>
        <w:t>Igualmente l</w:t>
      </w:r>
      <w:r w:rsidR="00F24B49" w:rsidRPr="00F24B49">
        <w:rPr>
          <w:rFonts w:ascii="Arial" w:hAnsi="Arial" w:cs="Arial"/>
          <w:b/>
          <w:color w:val="002060"/>
          <w:sz w:val="24"/>
        </w:rPr>
        <w:t>a participación política de las mujeres es insuﬁciente, lejos de la igualdad sustantiva y de la paridad representativa,</w:t>
      </w:r>
      <w:r>
        <w:rPr>
          <w:rFonts w:ascii="Arial" w:hAnsi="Arial" w:cs="Arial"/>
          <w:b/>
          <w:color w:val="002060"/>
          <w:sz w:val="24"/>
        </w:rPr>
        <w:t xml:space="preserve"> ya que</w:t>
      </w:r>
      <w:r w:rsidR="00F24B49">
        <w:rPr>
          <w:rFonts w:ascii="Arial" w:hAnsi="Arial" w:cs="Arial"/>
          <w:b/>
          <w:color w:val="002060"/>
          <w:sz w:val="24"/>
        </w:rPr>
        <w:t xml:space="preserve"> existe  una </w:t>
      </w:r>
      <w:r w:rsidR="00F24B49" w:rsidRPr="00F24B49">
        <w:rPr>
          <w:rFonts w:ascii="Arial" w:hAnsi="Arial" w:cs="Arial"/>
          <w:b/>
          <w:color w:val="002060"/>
          <w:sz w:val="24"/>
        </w:rPr>
        <w:t xml:space="preserve">deﬁcitaria presencia de mujeres </w:t>
      </w:r>
      <w:r w:rsidR="00F24B49" w:rsidRPr="00F24B49">
        <w:rPr>
          <w:rFonts w:ascii="Arial" w:hAnsi="Arial" w:cs="Arial"/>
          <w:b/>
          <w:color w:val="002060"/>
          <w:sz w:val="24"/>
        </w:rPr>
        <w:lastRenderedPageBreak/>
        <w:t xml:space="preserve">titulares de órganos de </w:t>
      </w:r>
      <w:r w:rsidR="00F24B49">
        <w:rPr>
          <w:rFonts w:ascii="Arial" w:hAnsi="Arial" w:cs="Arial"/>
          <w:b/>
          <w:color w:val="002060"/>
          <w:sz w:val="24"/>
        </w:rPr>
        <w:t>G</w:t>
      </w:r>
      <w:r w:rsidR="00F24B49" w:rsidRPr="00F24B49">
        <w:rPr>
          <w:rFonts w:ascii="Arial" w:hAnsi="Arial" w:cs="Arial"/>
          <w:b/>
          <w:color w:val="002060"/>
          <w:sz w:val="24"/>
        </w:rPr>
        <w:t xml:space="preserve">obierno locales o </w:t>
      </w:r>
      <w:r w:rsidR="00F24B49">
        <w:rPr>
          <w:rFonts w:ascii="Arial" w:hAnsi="Arial" w:cs="Arial"/>
          <w:b/>
          <w:color w:val="002060"/>
          <w:sz w:val="24"/>
        </w:rPr>
        <w:t>provinciales</w:t>
      </w:r>
      <w:r w:rsidR="00F24B49" w:rsidRPr="00F24B49">
        <w:rPr>
          <w:rFonts w:ascii="Arial" w:hAnsi="Arial" w:cs="Arial"/>
          <w:b/>
          <w:color w:val="002060"/>
          <w:sz w:val="24"/>
        </w:rPr>
        <w:t>,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9F0BF9">
        <w:rPr>
          <w:rFonts w:ascii="Arial" w:hAnsi="Arial" w:cs="Arial"/>
          <w:b/>
          <w:color w:val="002060"/>
          <w:sz w:val="24"/>
        </w:rPr>
        <w:t>así</w:t>
      </w:r>
      <w:r>
        <w:rPr>
          <w:rFonts w:ascii="Arial" w:hAnsi="Arial" w:cs="Arial"/>
          <w:b/>
          <w:color w:val="002060"/>
          <w:sz w:val="24"/>
        </w:rPr>
        <w:t xml:space="preserve"> como </w:t>
      </w:r>
      <w:r w:rsidR="00F24B49">
        <w:rPr>
          <w:rFonts w:ascii="Arial" w:hAnsi="Arial" w:cs="Arial"/>
          <w:b/>
          <w:color w:val="002060"/>
          <w:sz w:val="24"/>
        </w:rPr>
        <w:t>en los poderes judiciales, en las administraciones públicas</w:t>
      </w:r>
      <w:r>
        <w:rPr>
          <w:rFonts w:ascii="Arial" w:hAnsi="Arial" w:cs="Arial"/>
          <w:b/>
          <w:color w:val="002060"/>
          <w:sz w:val="24"/>
        </w:rPr>
        <w:t xml:space="preserve">, </w:t>
      </w:r>
      <w:r w:rsidR="00F24B49">
        <w:rPr>
          <w:rFonts w:ascii="Arial" w:hAnsi="Arial" w:cs="Arial"/>
          <w:b/>
          <w:color w:val="002060"/>
          <w:sz w:val="24"/>
        </w:rPr>
        <w:t xml:space="preserve">semipúblicas, así como también en las empresas </w:t>
      </w:r>
      <w:r>
        <w:rPr>
          <w:rFonts w:ascii="Arial" w:hAnsi="Arial" w:cs="Arial"/>
          <w:b/>
          <w:color w:val="002060"/>
          <w:sz w:val="24"/>
        </w:rPr>
        <w:t xml:space="preserve">y en la </w:t>
      </w:r>
      <w:r w:rsidR="00F24B49">
        <w:rPr>
          <w:rFonts w:ascii="Arial" w:hAnsi="Arial" w:cs="Arial"/>
          <w:b/>
          <w:color w:val="002060"/>
          <w:sz w:val="24"/>
        </w:rPr>
        <w:t xml:space="preserve"> actividad privada. </w:t>
      </w:r>
    </w:p>
    <w:p w:rsidR="007C3B88" w:rsidRDefault="007C3B88" w:rsidP="007C3B88">
      <w:pPr>
        <w:spacing w:line="480" w:lineRule="auto"/>
        <w:jc w:val="both"/>
      </w:pPr>
      <w:r w:rsidRPr="00B4052D">
        <w:rPr>
          <w:rFonts w:ascii="Arial" w:hAnsi="Arial" w:cs="Arial"/>
          <w:b/>
          <w:color w:val="002060"/>
          <w:sz w:val="24"/>
        </w:rPr>
        <w:t>La democracia paritaria como criterio —cuantitativo y cualitativo— constituye un pilar central para generar las condiciones para el ejercicio pleno de los derechos humanos y la ciudadanía de las mujeres</w:t>
      </w:r>
      <w:r>
        <w:rPr>
          <w:rFonts w:ascii="Arial" w:hAnsi="Arial" w:cs="Arial"/>
          <w:b/>
          <w:color w:val="002060"/>
          <w:sz w:val="24"/>
        </w:rPr>
        <w:t xml:space="preserve">, </w:t>
      </w:r>
      <w:r>
        <w:rPr>
          <w:rStyle w:val="Refdenotaalpie"/>
          <w:rFonts w:ascii="Arial" w:hAnsi="Arial" w:cs="Arial"/>
          <w:b/>
          <w:color w:val="002060"/>
          <w:sz w:val="24"/>
        </w:rPr>
        <w:footnoteReference w:id="14"/>
      </w:r>
      <w:r w:rsidR="00773897">
        <w:rPr>
          <w:rFonts w:ascii="Arial" w:hAnsi="Arial" w:cs="Arial"/>
          <w:b/>
          <w:color w:val="002060"/>
          <w:sz w:val="24"/>
        </w:rPr>
        <w:t xml:space="preserve"> </w:t>
      </w:r>
      <w:r w:rsidR="00F24B49">
        <w:rPr>
          <w:rFonts w:ascii="Arial" w:hAnsi="Arial" w:cs="Arial"/>
          <w:b/>
          <w:color w:val="002060"/>
          <w:sz w:val="24"/>
        </w:rPr>
        <w:t xml:space="preserve">la cual </w:t>
      </w:r>
      <w:r w:rsidR="00773897">
        <w:rPr>
          <w:rFonts w:ascii="Arial" w:hAnsi="Arial" w:cs="Arial"/>
          <w:b/>
          <w:color w:val="002060"/>
          <w:sz w:val="24"/>
        </w:rPr>
        <w:t xml:space="preserve">es 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773897">
        <w:rPr>
          <w:rFonts w:ascii="Arial" w:hAnsi="Arial" w:cs="Arial"/>
          <w:b/>
          <w:color w:val="002060"/>
          <w:sz w:val="24"/>
        </w:rPr>
        <w:t xml:space="preserve">impulsada </w:t>
      </w:r>
      <w:r w:rsidR="00CE362D">
        <w:rPr>
          <w:rFonts w:ascii="Arial" w:hAnsi="Arial" w:cs="Arial"/>
          <w:b/>
          <w:color w:val="002060"/>
          <w:sz w:val="24"/>
        </w:rPr>
        <w:t xml:space="preserve">en </w:t>
      </w:r>
      <w:r>
        <w:rPr>
          <w:rFonts w:ascii="Arial" w:hAnsi="Arial" w:cs="Arial"/>
          <w:b/>
          <w:color w:val="002060"/>
          <w:sz w:val="24"/>
        </w:rPr>
        <w:t>la Estrategia de Montevideo</w:t>
      </w:r>
      <w:r w:rsidR="00CE362D">
        <w:rPr>
          <w:rFonts w:ascii="Arial" w:hAnsi="Arial" w:cs="Arial"/>
          <w:b/>
          <w:color w:val="002060"/>
          <w:sz w:val="24"/>
        </w:rPr>
        <w:t xml:space="preserve">, como corolario de la XIII </w:t>
      </w:r>
      <w:r w:rsidR="00B91039">
        <w:rPr>
          <w:rFonts w:ascii="Arial" w:hAnsi="Arial" w:cs="Arial"/>
          <w:b/>
          <w:color w:val="002060"/>
          <w:sz w:val="24"/>
        </w:rPr>
        <w:t xml:space="preserve">Conferencia </w:t>
      </w:r>
      <w:r w:rsidR="00CE362D">
        <w:rPr>
          <w:rFonts w:ascii="Arial" w:hAnsi="Arial" w:cs="Arial"/>
          <w:b/>
          <w:color w:val="002060"/>
          <w:sz w:val="24"/>
        </w:rPr>
        <w:t xml:space="preserve">Regional </w:t>
      </w:r>
      <w:r w:rsidR="00B91039">
        <w:rPr>
          <w:rFonts w:ascii="Arial" w:hAnsi="Arial" w:cs="Arial"/>
          <w:b/>
          <w:color w:val="002060"/>
          <w:sz w:val="24"/>
        </w:rPr>
        <w:t xml:space="preserve">sobre la </w:t>
      </w:r>
      <w:r w:rsidR="00CE362D">
        <w:rPr>
          <w:rFonts w:ascii="Arial" w:hAnsi="Arial" w:cs="Arial"/>
          <w:b/>
          <w:color w:val="002060"/>
          <w:sz w:val="24"/>
        </w:rPr>
        <w:t>Mujer</w:t>
      </w:r>
      <w:r w:rsidR="00B91039">
        <w:rPr>
          <w:rFonts w:ascii="Arial" w:hAnsi="Arial" w:cs="Arial"/>
          <w:b/>
          <w:color w:val="002060"/>
          <w:sz w:val="24"/>
        </w:rPr>
        <w:t xml:space="preserve"> de America Latina y el Caribe realizada en Octubre de 2016</w:t>
      </w:r>
      <w:r>
        <w:rPr>
          <w:rFonts w:ascii="Arial" w:hAnsi="Arial" w:cs="Arial"/>
          <w:b/>
          <w:color w:val="002060"/>
          <w:sz w:val="24"/>
        </w:rPr>
        <w:t xml:space="preserve">. </w:t>
      </w:r>
    </w:p>
    <w:p w:rsidR="00E047D8" w:rsidRPr="00F24B49" w:rsidRDefault="00F24B49" w:rsidP="00F24B49">
      <w:p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La norma marco  contempla </w:t>
      </w:r>
      <w:r w:rsidR="00AA7656" w:rsidRPr="00F24B49">
        <w:rPr>
          <w:rFonts w:ascii="Arial" w:hAnsi="Arial" w:cs="Arial"/>
          <w:b/>
          <w:color w:val="002060"/>
          <w:sz w:val="24"/>
          <w:szCs w:val="24"/>
        </w:rPr>
        <w:t>cinco objetivos estratégicos para avanzar hacia la democracia paritaria y el empoderamiento de las mujeres:</w:t>
      </w:r>
    </w:p>
    <w:p w:rsidR="003D6AE2" w:rsidRPr="00F24B49" w:rsidRDefault="003D6AE2" w:rsidP="004D7B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24B49">
        <w:rPr>
          <w:rFonts w:ascii="Arial" w:hAnsi="Arial" w:cs="Arial"/>
          <w:b/>
          <w:color w:val="002060"/>
          <w:sz w:val="24"/>
          <w:szCs w:val="24"/>
        </w:rPr>
        <w:t>Promover la democracia paritaria: a través de medidas aﬁrmativas, el debate hacia la democracia paritaria, un análisis de los sistemas electorales, el cumplimiento de la ley por parte de los Tribunales Electorales y paliar los desequilibrios que pueda generar la necesidad de ﬁnanciación para las mujeres políticas.</w:t>
      </w:r>
    </w:p>
    <w:p w:rsidR="003D6AE2" w:rsidRPr="00F24B49" w:rsidRDefault="003D6AE2" w:rsidP="004D7B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24B49">
        <w:rPr>
          <w:rFonts w:ascii="Arial" w:hAnsi="Arial" w:cs="Arial"/>
          <w:b/>
          <w:color w:val="002060"/>
          <w:sz w:val="24"/>
          <w:szCs w:val="24"/>
        </w:rPr>
        <w:t xml:space="preserve">Integrar la perspectiva de género en políticas, acciones e instituciones, con más datos desagregados por sexo y análisis sobre los avances o </w:t>
      </w:r>
      <w:r w:rsidR="00F24B49">
        <w:rPr>
          <w:rFonts w:ascii="Arial" w:hAnsi="Arial" w:cs="Arial"/>
          <w:b/>
          <w:color w:val="002060"/>
          <w:sz w:val="24"/>
          <w:szCs w:val="24"/>
        </w:rPr>
        <w:t xml:space="preserve">         </w:t>
      </w:r>
      <w:r w:rsidRPr="00F24B49">
        <w:rPr>
          <w:rFonts w:ascii="Arial" w:hAnsi="Arial" w:cs="Arial"/>
          <w:b/>
          <w:color w:val="002060"/>
          <w:sz w:val="24"/>
          <w:szCs w:val="24"/>
        </w:rPr>
        <w:t xml:space="preserve">diﬁcultades en la  participación política de las mujeres. </w:t>
      </w:r>
    </w:p>
    <w:p w:rsidR="003D6AE2" w:rsidRPr="00F24B49" w:rsidRDefault="003D6AE2" w:rsidP="004D7B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24B49">
        <w:rPr>
          <w:rFonts w:ascii="Arial" w:hAnsi="Arial" w:cs="Arial"/>
          <w:b/>
          <w:color w:val="002060"/>
          <w:sz w:val="24"/>
          <w:szCs w:val="24"/>
        </w:rPr>
        <w:t xml:space="preserve">Fortalecer liderazgos de mujeres mediante la capacitación, creando o fortaleciendo bancadas y redes de mujeres políticas, consolidando el papel de incidencia de los movimientos de mujeres y mediante la inclusión de mujeres jóvenes como actores esenciales para el cambio. </w:t>
      </w:r>
    </w:p>
    <w:p w:rsidR="003D6AE2" w:rsidRPr="00F24B49" w:rsidRDefault="003D6AE2" w:rsidP="004D7B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24B49">
        <w:rPr>
          <w:rFonts w:ascii="Arial" w:hAnsi="Arial" w:cs="Arial"/>
          <w:b/>
          <w:color w:val="002060"/>
          <w:sz w:val="24"/>
          <w:szCs w:val="24"/>
        </w:rPr>
        <w:t>Promover que los partidos políticos integren la igualdad sustantiva y la democracia paritaria en sus estatutos, organización y funcionamiento.</w:t>
      </w:r>
      <w:r w:rsidRPr="00F24B49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3D6AE2" w:rsidRPr="00F24B49" w:rsidRDefault="003D6AE2" w:rsidP="004D7B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24B49">
        <w:rPr>
          <w:rFonts w:ascii="Arial" w:hAnsi="Arial" w:cs="Arial"/>
          <w:b/>
          <w:color w:val="002060"/>
          <w:sz w:val="24"/>
          <w:szCs w:val="24"/>
        </w:rPr>
        <w:t>Combatir la discriminación, los estereotipos sexistas y la violencia, a través de los medios de comunicación, la sensibilización y la legislación contra el acoso y la violencia política hacia las mujeres</w:t>
      </w:r>
    </w:p>
    <w:p w:rsidR="004D7BDA" w:rsidRDefault="004D7BDA" w:rsidP="00F1066B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</w:p>
    <w:p w:rsidR="004D7BDA" w:rsidRPr="003F7BF3" w:rsidRDefault="00867D39" w:rsidP="004D7BDA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La Democracia S</w:t>
      </w:r>
      <w:r w:rsidR="004D7BDA" w:rsidRPr="00506DA0">
        <w:rPr>
          <w:rFonts w:ascii="Arial" w:hAnsi="Arial" w:cs="Arial"/>
          <w:b/>
          <w:color w:val="002060"/>
          <w:sz w:val="24"/>
          <w:szCs w:val="24"/>
          <w:u w:val="single"/>
        </w:rPr>
        <w:t>ocial de Norberto Bobbio en Clave Paritaria</w:t>
      </w:r>
      <w:r w:rsidR="004D7BDA" w:rsidRPr="003F7BF3">
        <w:rPr>
          <w:b/>
          <w:sz w:val="24"/>
        </w:rPr>
        <w:t xml:space="preserve"> </w:t>
      </w:r>
    </w:p>
    <w:p w:rsidR="00965980" w:rsidRPr="004D7BDA" w:rsidRDefault="00F1066B" w:rsidP="00F1066B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 w:rsidRPr="00F1066B">
        <w:rPr>
          <w:rFonts w:ascii="Arial" w:hAnsi="Arial" w:cs="Arial"/>
          <w:b/>
          <w:color w:val="002060"/>
          <w:sz w:val="24"/>
        </w:rPr>
        <w:t xml:space="preserve">En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América Latina y el Caribe se encuentran diez de los quince países con mayor inequidad del mundo. </w:t>
      </w:r>
      <w:r w:rsidR="00EB2843" w:rsidRPr="004D7BDA">
        <w:rPr>
          <w:rFonts w:ascii="Arial" w:hAnsi="Arial" w:cs="Arial"/>
          <w:b/>
          <w:color w:val="002060"/>
          <w:sz w:val="24"/>
        </w:rPr>
        <w:t>El mayor impacto de esa inequidad social se produce en las mujeres, en las poblaciones indígenas y afrodescendientes, así como en l</w:t>
      </w:r>
      <w:r w:rsidR="006C19E4">
        <w:rPr>
          <w:rFonts w:ascii="Arial" w:hAnsi="Arial" w:cs="Arial"/>
          <w:b/>
          <w:color w:val="002060"/>
          <w:sz w:val="24"/>
        </w:rPr>
        <w:t>as</w:t>
      </w:r>
      <w:r w:rsidR="00EB2843" w:rsidRPr="004D7BDA">
        <w:rPr>
          <w:rFonts w:ascii="Arial" w:hAnsi="Arial" w:cs="Arial"/>
          <w:b/>
          <w:color w:val="002060"/>
          <w:sz w:val="24"/>
        </w:rPr>
        <w:t xml:space="preserve"> y l</w:t>
      </w:r>
      <w:r w:rsidR="006C19E4">
        <w:rPr>
          <w:rFonts w:ascii="Arial" w:hAnsi="Arial" w:cs="Arial"/>
          <w:b/>
          <w:color w:val="002060"/>
          <w:sz w:val="24"/>
        </w:rPr>
        <w:t>o</w:t>
      </w:r>
      <w:r w:rsidR="00EB2843" w:rsidRPr="004D7BDA">
        <w:rPr>
          <w:rFonts w:ascii="Arial" w:hAnsi="Arial" w:cs="Arial"/>
          <w:b/>
          <w:color w:val="002060"/>
          <w:sz w:val="24"/>
        </w:rPr>
        <w:t>s jóvenes</w:t>
      </w:r>
      <w:r w:rsidRPr="004D7BDA">
        <w:rPr>
          <w:rFonts w:ascii="Arial" w:hAnsi="Arial" w:cs="Arial"/>
          <w:b/>
          <w:color w:val="002060"/>
          <w:sz w:val="24"/>
        </w:rPr>
        <w:t xml:space="preserve"> s</w:t>
      </w:r>
      <w:r w:rsidR="00EB2843" w:rsidRPr="004D7BDA">
        <w:rPr>
          <w:rFonts w:ascii="Arial" w:hAnsi="Arial" w:cs="Arial"/>
          <w:b/>
          <w:color w:val="002060"/>
          <w:sz w:val="24"/>
        </w:rPr>
        <w:t xml:space="preserve">egún datos de la Comisión Económica para América Latina y el Caribe, </w:t>
      </w:r>
      <w:r w:rsidR="004D7BDA">
        <w:rPr>
          <w:rFonts w:ascii="Arial" w:hAnsi="Arial" w:cs="Arial"/>
          <w:b/>
          <w:color w:val="002060"/>
          <w:sz w:val="24"/>
        </w:rPr>
        <w:t xml:space="preserve">dando cuenta que </w:t>
      </w:r>
      <w:r w:rsidR="00EB2843" w:rsidRPr="004D7BDA">
        <w:rPr>
          <w:rFonts w:ascii="Arial" w:hAnsi="Arial" w:cs="Arial"/>
          <w:b/>
          <w:color w:val="002060"/>
          <w:sz w:val="24"/>
        </w:rPr>
        <w:t xml:space="preserve">el 80% de la población de la región vive en ciudades y se estima que, en 2050, esta proporción se elevará al 90%. </w:t>
      </w:r>
      <w:r w:rsidR="00965980" w:rsidRPr="004D7BDA">
        <w:rPr>
          <w:rFonts w:ascii="Arial" w:hAnsi="Arial" w:cs="Arial"/>
          <w:b/>
          <w:color w:val="002060"/>
          <w:sz w:val="24"/>
        </w:rPr>
        <w:t xml:space="preserve"> </w:t>
      </w:r>
    </w:p>
    <w:p w:rsidR="00281091" w:rsidRPr="00F1066B" w:rsidRDefault="00F1066B" w:rsidP="00F1066B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E</w:t>
      </w:r>
      <w:r w:rsidR="00965980">
        <w:rPr>
          <w:rFonts w:ascii="Arial" w:hAnsi="Arial" w:cs="Arial"/>
          <w:b/>
          <w:color w:val="002060"/>
          <w:sz w:val="24"/>
        </w:rPr>
        <w:t>n esta nueva configuración</w:t>
      </w:r>
      <w:r w:rsidR="004D7BDA">
        <w:rPr>
          <w:rFonts w:ascii="Arial" w:hAnsi="Arial" w:cs="Arial"/>
          <w:b/>
          <w:color w:val="002060"/>
          <w:sz w:val="24"/>
        </w:rPr>
        <w:t xml:space="preserve"> societal y político institucional,  </w:t>
      </w:r>
      <w:r w:rsidR="00965980">
        <w:rPr>
          <w:rFonts w:ascii="Arial" w:hAnsi="Arial" w:cs="Arial"/>
          <w:b/>
          <w:color w:val="002060"/>
          <w:sz w:val="24"/>
        </w:rPr>
        <w:t xml:space="preserve"> </w:t>
      </w:r>
      <w:r>
        <w:rPr>
          <w:rFonts w:ascii="Arial" w:hAnsi="Arial" w:cs="Arial"/>
          <w:b/>
          <w:color w:val="002060"/>
          <w:sz w:val="24"/>
        </w:rPr>
        <w:t xml:space="preserve"> en esta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nueva cultura </w:t>
      </w:r>
      <w:r w:rsidR="000C0C0B">
        <w:rPr>
          <w:rFonts w:ascii="Arial" w:hAnsi="Arial" w:cs="Arial"/>
          <w:b/>
          <w:color w:val="002060"/>
          <w:sz w:val="24"/>
        </w:rPr>
        <w:t xml:space="preserve">de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política democrática, 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se enmarca la propuesta de la democracia paritaria como un nuevo “contrato social” entre </w:t>
      </w:r>
      <w:r>
        <w:rPr>
          <w:rFonts w:ascii="Arial" w:hAnsi="Arial" w:cs="Arial"/>
          <w:b/>
          <w:color w:val="002060"/>
          <w:sz w:val="24"/>
        </w:rPr>
        <w:t xml:space="preserve">varones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y mujeres para  la vida </w:t>
      </w:r>
      <w:r>
        <w:rPr>
          <w:rFonts w:ascii="Arial" w:hAnsi="Arial" w:cs="Arial"/>
          <w:b/>
          <w:color w:val="002060"/>
          <w:sz w:val="24"/>
        </w:rPr>
        <w:t>en la</w:t>
      </w:r>
      <w:r w:rsidR="00EB2843" w:rsidRPr="00F1066B">
        <w:rPr>
          <w:rFonts w:ascii="Arial" w:hAnsi="Arial" w:cs="Arial"/>
          <w:b/>
          <w:color w:val="002060"/>
          <w:sz w:val="24"/>
        </w:rPr>
        <w:t>s sociedades democráticas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4D7BDA">
        <w:rPr>
          <w:rFonts w:ascii="Arial" w:hAnsi="Arial" w:cs="Arial"/>
          <w:b/>
          <w:color w:val="002060"/>
          <w:sz w:val="24"/>
        </w:rPr>
        <w:t xml:space="preserve"> la cual </w:t>
      </w:r>
      <w:r w:rsidR="00EB2843" w:rsidRPr="00F1066B">
        <w:rPr>
          <w:rFonts w:ascii="Arial" w:hAnsi="Arial" w:cs="Arial"/>
          <w:b/>
          <w:color w:val="002060"/>
          <w:sz w:val="24"/>
        </w:rPr>
        <w:t>exige la plena participación de las mujeres en la toma de decisiones y la igualdad de género</w:t>
      </w:r>
      <w:r>
        <w:rPr>
          <w:rFonts w:ascii="Arial" w:hAnsi="Arial" w:cs="Arial"/>
          <w:b/>
          <w:color w:val="002060"/>
          <w:sz w:val="24"/>
        </w:rPr>
        <w:t xml:space="preserve">. </w:t>
      </w:r>
      <w:r w:rsidR="004D7BDA">
        <w:rPr>
          <w:rFonts w:ascii="Arial" w:hAnsi="Arial" w:cs="Arial"/>
          <w:b/>
          <w:color w:val="002060"/>
          <w:sz w:val="24"/>
        </w:rPr>
        <w:t>Es importante destacar que s</w:t>
      </w:r>
      <w:r>
        <w:rPr>
          <w:rFonts w:ascii="Arial" w:hAnsi="Arial" w:cs="Arial"/>
          <w:b/>
          <w:color w:val="002060"/>
          <w:sz w:val="24"/>
        </w:rPr>
        <w:t>e estructura</w:t>
      </w:r>
      <w:r w:rsidR="00965980">
        <w:rPr>
          <w:rFonts w:ascii="Arial" w:hAnsi="Arial" w:cs="Arial"/>
          <w:b/>
          <w:color w:val="002060"/>
          <w:sz w:val="24"/>
        </w:rPr>
        <w:t xml:space="preserve">n </w:t>
      </w:r>
      <w:r>
        <w:rPr>
          <w:rFonts w:ascii="Arial" w:hAnsi="Arial" w:cs="Arial"/>
          <w:b/>
          <w:color w:val="002060"/>
          <w:sz w:val="24"/>
        </w:rPr>
        <w:t xml:space="preserve"> los derechos humanos de las mujeres</w:t>
      </w:r>
      <w:r w:rsidR="00965980">
        <w:rPr>
          <w:rFonts w:ascii="Arial" w:hAnsi="Arial" w:cs="Arial"/>
          <w:b/>
          <w:color w:val="002060"/>
          <w:sz w:val="24"/>
        </w:rPr>
        <w:t xml:space="preserve"> como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EB2843" w:rsidRPr="00F1066B">
        <w:rPr>
          <w:rFonts w:ascii="Arial" w:hAnsi="Arial" w:cs="Arial"/>
          <w:b/>
          <w:color w:val="002060"/>
          <w:sz w:val="24"/>
        </w:rPr>
        <w:t>requisito,</w:t>
      </w:r>
      <w:r>
        <w:rPr>
          <w:rFonts w:ascii="Arial" w:hAnsi="Arial" w:cs="Arial"/>
          <w:b/>
          <w:color w:val="002060"/>
          <w:sz w:val="24"/>
        </w:rPr>
        <w:t xml:space="preserve"> y base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 </w:t>
      </w:r>
      <w:r>
        <w:rPr>
          <w:rFonts w:ascii="Arial" w:hAnsi="Arial" w:cs="Arial"/>
          <w:b/>
          <w:color w:val="002060"/>
          <w:sz w:val="24"/>
        </w:rPr>
        <w:t xml:space="preserve">del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compromiso </w:t>
      </w:r>
      <w:r>
        <w:rPr>
          <w:rFonts w:ascii="Arial" w:hAnsi="Arial" w:cs="Arial"/>
          <w:b/>
          <w:color w:val="002060"/>
          <w:sz w:val="24"/>
        </w:rPr>
        <w:t xml:space="preserve">para el logro de este </w:t>
      </w:r>
      <w:r w:rsidR="00EB2843" w:rsidRPr="00F1066B">
        <w:rPr>
          <w:rFonts w:ascii="Arial" w:hAnsi="Arial" w:cs="Arial"/>
          <w:b/>
          <w:color w:val="002060"/>
          <w:sz w:val="24"/>
        </w:rPr>
        <w:t xml:space="preserve"> resultado.</w:t>
      </w:r>
      <w:r w:rsidR="00281091" w:rsidRPr="00F1066B">
        <w:rPr>
          <w:rFonts w:ascii="Arial" w:hAnsi="Arial" w:cs="Arial"/>
          <w:b/>
          <w:color w:val="002060"/>
          <w:sz w:val="18"/>
        </w:rPr>
        <w:t xml:space="preserve"> </w:t>
      </w:r>
      <w:r w:rsidR="00965980">
        <w:rPr>
          <w:rFonts w:ascii="Arial" w:hAnsi="Arial" w:cs="Arial"/>
          <w:b/>
          <w:color w:val="002060"/>
          <w:sz w:val="24"/>
        </w:rPr>
        <w:t xml:space="preserve">Son </w:t>
      </w:r>
      <w:r>
        <w:rPr>
          <w:rFonts w:ascii="Arial" w:hAnsi="Arial" w:cs="Arial"/>
          <w:b/>
          <w:color w:val="002060"/>
          <w:sz w:val="24"/>
        </w:rPr>
        <w:t>las brechas profundas</w:t>
      </w:r>
      <w:r w:rsidR="004C75AA">
        <w:rPr>
          <w:rFonts w:ascii="Arial" w:hAnsi="Arial" w:cs="Arial"/>
          <w:b/>
          <w:color w:val="002060"/>
          <w:sz w:val="24"/>
        </w:rPr>
        <w:t xml:space="preserve"> en t</w:t>
      </w:r>
      <w:r w:rsidR="00965980">
        <w:rPr>
          <w:rFonts w:ascii="Arial" w:hAnsi="Arial" w:cs="Arial"/>
          <w:b/>
          <w:color w:val="002060"/>
          <w:sz w:val="24"/>
        </w:rPr>
        <w:t>é</w:t>
      </w:r>
      <w:r w:rsidR="004C75AA">
        <w:rPr>
          <w:rFonts w:ascii="Arial" w:hAnsi="Arial" w:cs="Arial"/>
          <w:b/>
          <w:color w:val="002060"/>
          <w:sz w:val="24"/>
        </w:rPr>
        <w:t>rm</w:t>
      </w:r>
      <w:r w:rsidR="00965980">
        <w:rPr>
          <w:rFonts w:ascii="Arial" w:hAnsi="Arial" w:cs="Arial"/>
          <w:b/>
          <w:color w:val="002060"/>
          <w:sz w:val="24"/>
        </w:rPr>
        <w:t>i</w:t>
      </w:r>
      <w:r w:rsidR="004C75AA">
        <w:rPr>
          <w:rFonts w:ascii="Arial" w:hAnsi="Arial" w:cs="Arial"/>
          <w:b/>
          <w:color w:val="002060"/>
          <w:sz w:val="24"/>
        </w:rPr>
        <w:t xml:space="preserve">nos de derechos humanos </w:t>
      </w:r>
      <w:r>
        <w:rPr>
          <w:rFonts w:ascii="Arial" w:hAnsi="Arial" w:cs="Arial"/>
          <w:b/>
          <w:color w:val="002060"/>
          <w:sz w:val="24"/>
        </w:rPr>
        <w:t>que subsisten las que</w:t>
      </w:r>
      <w:r w:rsidR="004C75AA">
        <w:rPr>
          <w:rFonts w:ascii="Arial" w:hAnsi="Arial" w:cs="Arial"/>
          <w:b/>
          <w:color w:val="002060"/>
          <w:sz w:val="24"/>
        </w:rPr>
        <w:t xml:space="preserve"> pueden impedir el pleno ejercicio</w:t>
      </w:r>
      <w:r w:rsidR="00965980">
        <w:rPr>
          <w:rFonts w:ascii="Arial" w:hAnsi="Arial" w:cs="Arial"/>
          <w:b/>
          <w:color w:val="002060"/>
          <w:sz w:val="24"/>
        </w:rPr>
        <w:t xml:space="preserve"> a las mujeres  y jóvenes niñas.</w:t>
      </w:r>
      <w:r>
        <w:rPr>
          <w:rFonts w:ascii="Arial" w:hAnsi="Arial" w:cs="Arial"/>
          <w:b/>
          <w:color w:val="002060"/>
          <w:sz w:val="24"/>
        </w:rPr>
        <w:t xml:space="preserve"> </w:t>
      </w:r>
      <w:r w:rsidR="00965980">
        <w:rPr>
          <w:rFonts w:ascii="Arial" w:hAnsi="Arial" w:cs="Arial"/>
          <w:b/>
          <w:color w:val="002060"/>
          <w:sz w:val="24"/>
        </w:rPr>
        <w:t>En general l</w:t>
      </w:r>
      <w:r w:rsidR="00281091" w:rsidRPr="00F1066B">
        <w:rPr>
          <w:rFonts w:ascii="Arial" w:hAnsi="Arial" w:cs="Arial"/>
          <w:b/>
          <w:color w:val="002060"/>
          <w:sz w:val="24"/>
        </w:rPr>
        <w:t>as democracias en América Latina y el Caribe tienen una deuda</w:t>
      </w:r>
      <w:r w:rsidR="006C19E4">
        <w:rPr>
          <w:rFonts w:ascii="Arial" w:hAnsi="Arial" w:cs="Arial"/>
          <w:b/>
          <w:color w:val="002060"/>
          <w:sz w:val="24"/>
        </w:rPr>
        <w:t xml:space="preserve"> importante </w:t>
      </w:r>
      <w:r w:rsidR="00281091" w:rsidRPr="00F1066B">
        <w:rPr>
          <w:rFonts w:ascii="Arial" w:hAnsi="Arial" w:cs="Arial"/>
          <w:b/>
          <w:color w:val="002060"/>
          <w:sz w:val="24"/>
        </w:rPr>
        <w:t xml:space="preserve"> con la aspiración de las mujeres al ejercicio de una ciudadanía plena</w:t>
      </w:r>
      <w:r w:rsidR="00965980">
        <w:rPr>
          <w:rFonts w:ascii="Arial" w:hAnsi="Arial" w:cs="Arial"/>
          <w:b/>
          <w:color w:val="002060"/>
          <w:sz w:val="24"/>
        </w:rPr>
        <w:t xml:space="preserve">. </w:t>
      </w:r>
    </w:p>
    <w:p w:rsidR="00965980" w:rsidRDefault="00965980" w:rsidP="00965980">
      <w:pPr>
        <w:spacing w:line="480" w:lineRule="auto"/>
        <w:jc w:val="both"/>
        <w:rPr>
          <w:rFonts w:ascii="Arial" w:hAnsi="Arial"/>
          <w:b/>
          <w:color w:val="002060"/>
          <w:sz w:val="24"/>
        </w:rPr>
      </w:pPr>
      <w:r w:rsidRPr="003F7BF3">
        <w:rPr>
          <w:rFonts w:ascii="Arial" w:hAnsi="Arial"/>
          <w:b/>
          <w:color w:val="002060"/>
          <w:sz w:val="24"/>
        </w:rPr>
        <w:t>El filósofo italiano Norberto Bobbio  plantea</w:t>
      </w:r>
      <w:r>
        <w:rPr>
          <w:rFonts w:ascii="Arial" w:hAnsi="Arial"/>
          <w:b/>
          <w:color w:val="002060"/>
          <w:sz w:val="24"/>
        </w:rPr>
        <w:t>ba</w:t>
      </w:r>
      <w:r w:rsidRPr="003F7BF3">
        <w:rPr>
          <w:rFonts w:ascii="Arial" w:hAnsi="Arial"/>
          <w:b/>
          <w:color w:val="002060"/>
          <w:sz w:val="24"/>
        </w:rPr>
        <w:t xml:space="preserve"> como </w:t>
      </w:r>
      <w:r>
        <w:rPr>
          <w:rFonts w:ascii="Arial" w:hAnsi="Arial"/>
          <w:b/>
          <w:color w:val="002060"/>
          <w:sz w:val="24"/>
        </w:rPr>
        <w:t xml:space="preserve">una </w:t>
      </w:r>
      <w:r w:rsidRPr="003F7BF3">
        <w:rPr>
          <w:rFonts w:ascii="Arial" w:hAnsi="Arial"/>
          <w:b/>
          <w:color w:val="002060"/>
          <w:sz w:val="24"/>
        </w:rPr>
        <w:t xml:space="preserve">forma de profundización democrática,  la democracia social en tanto </w:t>
      </w:r>
      <w:r>
        <w:rPr>
          <w:rFonts w:ascii="Arial" w:hAnsi="Arial"/>
          <w:b/>
          <w:color w:val="002060"/>
          <w:sz w:val="24"/>
        </w:rPr>
        <w:t xml:space="preserve">se </w:t>
      </w:r>
      <w:r w:rsidRPr="003F7BF3">
        <w:rPr>
          <w:rFonts w:ascii="Arial" w:hAnsi="Arial"/>
          <w:b/>
          <w:color w:val="002060"/>
          <w:sz w:val="24"/>
        </w:rPr>
        <w:t>penetra</w:t>
      </w:r>
      <w:r>
        <w:rPr>
          <w:rFonts w:ascii="Arial" w:hAnsi="Arial"/>
          <w:b/>
          <w:color w:val="002060"/>
          <w:sz w:val="24"/>
        </w:rPr>
        <w:t>ran</w:t>
      </w:r>
      <w:r w:rsidRPr="003F7BF3">
        <w:rPr>
          <w:rFonts w:ascii="Arial" w:hAnsi="Arial"/>
          <w:b/>
          <w:color w:val="002060"/>
          <w:sz w:val="24"/>
        </w:rPr>
        <w:t xml:space="preserve"> las instituciones sociales </w:t>
      </w:r>
      <w:r w:rsidRPr="003F7BF3">
        <w:rPr>
          <w:rFonts w:ascii="Arial" w:hAnsi="Arial"/>
          <w:b/>
          <w:color w:val="002060"/>
          <w:sz w:val="24"/>
        </w:rPr>
        <w:lastRenderedPageBreak/>
        <w:t xml:space="preserve">con prácticas democráticas </w:t>
      </w:r>
      <w:r>
        <w:rPr>
          <w:rFonts w:ascii="Arial" w:hAnsi="Arial"/>
          <w:b/>
          <w:color w:val="002060"/>
          <w:sz w:val="24"/>
        </w:rPr>
        <w:t>como el</w:t>
      </w:r>
      <w:r w:rsidRPr="003F7BF3">
        <w:rPr>
          <w:rFonts w:ascii="Arial" w:hAnsi="Arial"/>
          <w:b/>
          <w:color w:val="002060"/>
          <w:sz w:val="24"/>
        </w:rPr>
        <w:t xml:space="preserve"> gran desafío </w:t>
      </w:r>
      <w:r w:rsidR="00867D39">
        <w:rPr>
          <w:rFonts w:ascii="Arial" w:hAnsi="Arial"/>
          <w:b/>
          <w:color w:val="002060"/>
          <w:sz w:val="24"/>
        </w:rPr>
        <w:t xml:space="preserve">de la </w:t>
      </w:r>
      <w:r w:rsidRPr="003F7BF3">
        <w:rPr>
          <w:rFonts w:ascii="Arial" w:hAnsi="Arial"/>
          <w:b/>
          <w:color w:val="002060"/>
          <w:sz w:val="24"/>
        </w:rPr>
        <w:t>democr</w:t>
      </w:r>
      <w:r w:rsidR="00867D39">
        <w:rPr>
          <w:rFonts w:ascii="Arial" w:hAnsi="Arial"/>
          <w:b/>
          <w:color w:val="002060"/>
          <w:sz w:val="24"/>
        </w:rPr>
        <w:t>acia</w:t>
      </w:r>
      <w:r w:rsidRPr="003F7BF3">
        <w:rPr>
          <w:rFonts w:ascii="Arial" w:hAnsi="Arial"/>
          <w:b/>
          <w:color w:val="002060"/>
          <w:sz w:val="24"/>
        </w:rPr>
        <w:t>, pasar de la democratización del Estado de  instituciones representativas a la democratización de la sociedad</w:t>
      </w:r>
      <w:r w:rsidR="006C19E4">
        <w:rPr>
          <w:rFonts w:ascii="Arial" w:hAnsi="Arial"/>
          <w:b/>
          <w:color w:val="002060"/>
          <w:sz w:val="24"/>
        </w:rPr>
        <w:t>, inclusive de la democratización</w:t>
      </w:r>
      <w:r w:rsidR="00BE7B6E">
        <w:rPr>
          <w:rFonts w:ascii="Arial" w:hAnsi="Arial"/>
          <w:b/>
          <w:color w:val="002060"/>
          <w:sz w:val="24"/>
        </w:rPr>
        <w:t xml:space="preserve"> de la institución </w:t>
      </w:r>
      <w:r w:rsidR="006C19E4">
        <w:rPr>
          <w:rFonts w:ascii="Arial" w:hAnsi="Arial"/>
          <w:b/>
          <w:color w:val="002060"/>
          <w:sz w:val="24"/>
        </w:rPr>
        <w:t>familiar</w:t>
      </w:r>
      <w:r w:rsidRPr="003F7BF3">
        <w:rPr>
          <w:rFonts w:ascii="Arial" w:hAnsi="Arial"/>
          <w:b/>
          <w:color w:val="002060"/>
          <w:sz w:val="24"/>
        </w:rPr>
        <w:t xml:space="preserve">.  </w:t>
      </w:r>
    </w:p>
    <w:p w:rsidR="00867D39" w:rsidRDefault="00965980" w:rsidP="00BE7B6E">
      <w:pPr>
        <w:spacing w:line="480" w:lineRule="auto"/>
        <w:jc w:val="both"/>
        <w:rPr>
          <w:rFonts w:ascii="Arial" w:hAnsi="Arial"/>
          <w:b/>
          <w:color w:val="002060"/>
          <w:sz w:val="24"/>
        </w:rPr>
      </w:pPr>
      <w:r w:rsidRPr="003F7BF3">
        <w:rPr>
          <w:rFonts w:ascii="Arial" w:hAnsi="Arial"/>
          <w:b/>
          <w:color w:val="002060"/>
          <w:sz w:val="24"/>
        </w:rPr>
        <w:t>En este marco</w:t>
      </w:r>
      <w:r w:rsidR="006C19E4">
        <w:rPr>
          <w:rFonts w:ascii="Arial" w:hAnsi="Arial"/>
          <w:b/>
          <w:color w:val="002060"/>
          <w:sz w:val="24"/>
        </w:rPr>
        <w:t xml:space="preserve"> conceptual</w:t>
      </w:r>
      <w:r>
        <w:rPr>
          <w:rFonts w:ascii="Arial" w:hAnsi="Arial"/>
          <w:b/>
          <w:color w:val="002060"/>
          <w:sz w:val="24"/>
        </w:rPr>
        <w:t>, articulándola con la Norma Marco descripta y la base conceptual de la Democracia Paritaria, conclu</w:t>
      </w:r>
      <w:r w:rsidR="006C19E4">
        <w:rPr>
          <w:rFonts w:ascii="Arial" w:hAnsi="Arial"/>
          <w:b/>
          <w:color w:val="002060"/>
          <w:sz w:val="24"/>
        </w:rPr>
        <w:t>yo</w:t>
      </w:r>
      <w:r>
        <w:rPr>
          <w:rFonts w:ascii="Arial" w:hAnsi="Arial"/>
          <w:b/>
          <w:color w:val="002060"/>
          <w:sz w:val="24"/>
        </w:rPr>
        <w:t xml:space="preserve"> </w:t>
      </w:r>
      <w:r w:rsidRPr="003F7BF3">
        <w:rPr>
          <w:rFonts w:ascii="Arial" w:hAnsi="Arial"/>
          <w:b/>
          <w:color w:val="002060"/>
          <w:sz w:val="24"/>
        </w:rPr>
        <w:t>plante</w:t>
      </w:r>
      <w:r>
        <w:rPr>
          <w:rFonts w:ascii="Arial" w:hAnsi="Arial"/>
          <w:b/>
          <w:color w:val="002060"/>
          <w:sz w:val="24"/>
        </w:rPr>
        <w:t xml:space="preserve">ando </w:t>
      </w:r>
      <w:r w:rsidRPr="003F7BF3">
        <w:rPr>
          <w:rFonts w:ascii="Arial" w:hAnsi="Arial"/>
          <w:b/>
          <w:color w:val="002060"/>
          <w:sz w:val="24"/>
        </w:rPr>
        <w:t>como</w:t>
      </w:r>
      <w:r>
        <w:rPr>
          <w:rFonts w:ascii="Arial" w:hAnsi="Arial"/>
          <w:b/>
          <w:color w:val="002060"/>
          <w:sz w:val="24"/>
        </w:rPr>
        <w:t xml:space="preserve"> una</w:t>
      </w:r>
      <w:r w:rsidRPr="003F7BF3">
        <w:rPr>
          <w:rFonts w:ascii="Arial" w:hAnsi="Arial"/>
          <w:b/>
          <w:color w:val="002060"/>
          <w:sz w:val="24"/>
        </w:rPr>
        <w:t xml:space="preserve"> estrategia prioritaria retomar esta idea y avanzar en </w:t>
      </w:r>
      <w:r>
        <w:rPr>
          <w:rFonts w:ascii="Arial" w:hAnsi="Arial"/>
          <w:b/>
          <w:color w:val="002060"/>
          <w:sz w:val="24"/>
        </w:rPr>
        <w:t xml:space="preserve">propugnar en </w:t>
      </w:r>
      <w:r w:rsidRPr="003F7BF3">
        <w:rPr>
          <w:rFonts w:ascii="Arial" w:hAnsi="Arial"/>
          <w:b/>
          <w:color w:val="002060"/>
          <w:sz w:val="24"/>
        </w:rPr>
        <w:t>las  entidades públicas</w:t>
      </w:r>
      <w:r w:rsidR="007743F3">
        <w:rPr>
          <w:rFonts w:ascii="Arial" w:hAnsi="Arial"/>
          <w:b/>
          <w:color w:val="002060"/>
          <w:sz w:val="24"/>
        </w:rPr>
        <w:t>- no estatales-</w:t>
      </w:r>
      <w:r w:rsidRPr="003F7BF3">
        <w:rPr>
          <w:rFonts w:ascii="Arial" w:hAnsi="Arial"/>
          <w:b/>
          <w:color w:val="002060"/>
          <w:sz w:val="24"/>
        </w:rPr>
        <w:t xml:space="preserve"> </w:t>
      </w:r>
      <w:r>
        <w:rPr>
          <w:rFonts w:ascii="Arial" w:hAnsi="Arial"/>
          <w:b/>
          <w:color w:val="002060"/>
          <w:sz w:val="24"/>
        </w:rPr>
        <w:t xml:space="preserve">como sería el caso de </w:t>
      </w:r>
      <w:r w:rsidR="007743F3">
        <w:rPr>
          <w:rFonts w:ascii="Arial" w:hAnsi="Arial"/>
          <w:b/>
          <w:color w:val="002060"/>
          <w:sz w:val="24"/>
        </w:rPr>
        <w:t>los</w:t>
      </w:r>
      <w:r>
        <w:rPr>
          <w:rFonts w:ascii="Arial" w:hAnsi="Arial"/>
          <w:b/>
          <w:color w:val="002060"/>
          <w:sz w:val="24"/>
        </w:rPr>
        <w:t xml:space="preserve"> </w:t>
      </w:r>
      <w:r w:rsidRPr="003F7BF3">
        <w:rPr>
          <w:rFonts w:ascii="Arial" w:hAnsi="Arial"/>
          <w:b/>
          <w:color w:val="002060"/>
          <w:sz w:val="24"/>
        </w:rPr>
        <w:t>Colegios de abogad@s</w:t>
      </w:r>
      <w:r w:rsidR="00BE7B6E">
        <w:rPr>
          <w:rFonts w:ascii="Arial" w:hAnsi="Arial"/>
          <w:b/>
          <w:color w:val="002060"/>
          <w:sz w:val="24"/>
        </w:rPr>
        <w:t xml:space="preserve"> de nuestro pa</w:t>
      </w:r>
      <w:r w:rsidR="00867D39">
        <w:rPr>
          <w:rFonts w:ascii="Arial" w:hAnsi="Arial"/>
          <w:b/>
          <w:color w:val="002060"/>
          <w:sz w:val="24"/>
        </w:rPr>
        <w:t>í</w:t>
      </w:r>
      <w:r w:rsidR="00BE7B6E">
        <w:rPr>
          <w:rFonts w:ascii="Arial" w:hAnsi="Arial"/>
          <w:b/>
          <w:color w:val="002060"/>
          <w:sz w:val="24"/>
        </w:rPr>
        <w:t>s</w:t>
      </w:r>
      <w:r>
        <w:rPr>
          <w:rFonts w:ascii="Arial" w:hAnsi="Arial"/>
          <w:b/>
          <w:color w:val="002060"/>
          <w:sz w:val="24"/>
        </w:rPr>
        <w:t xml:space="preserve">, </w:t>
      </w:r>
      <w:r w:rsidR="006C19E4">
        <w:rPr>
          <w:rFonts w:ascii="Arial" w:hAnsi="Arial"/>
          <w:b/>
          <w:color w:val="002060"/>
          <w:sz w:val="24"/>
        </w:rPr>
        <w:t xml:space="preserve">sostener </w:t>
      </w:r>
      <w:r w:rsidRPr="003F7BF3">
        <w:rPr>
          <w:rFonts w:ascii="Arial" w:hAnsi="Arial"/>
          <w:b/>
          <w:color w:val="002060"/>
          <w:sz w:val="24"/>
        </w:rPr>
        <w:t xml:space="preserve">estructuras paritarias en la conformación de los Comisiones </w:t>
      </w:r>
      <w:r>
        <w:rPr>
          <w:rFonts w:ascii="Arial" w:hAnsi="Arial"/>
          <w:b/>
          <w:color w:val="002060"/>
          <w:sz w:val="24"/>
        </w:rPr>
        <w:t>D</w:t>
      </w:r>
      <w:r w:rsidRPr="003F7BF3">
        <w:rPr>
          <w:rFonts w:ascii="Arial" w:hAnsi="Arial"/>
          <w:b/>
          <w:color w:val="002060"/>
          <w:sz w:val="24"/>
        </w:rPr>
        <w:t>irectivas</w:t>
      </w:r>
      <w:r w:rsidR="006C19E4">
        <w:rPr>
          <w:rFonts w:ascii="Arial" w:hAnsi="Arial"/>
          <w:b/>
          <w:color w:val="002060"/>
          <w:sz w:val="24"/>
        </w:rPr>
        <w:t xml:space="preserve">, </w:t>
      </w:r>
      <w:r>
        <w:rPr>
          <w:rFonts w:ascii="Arial" w:hAnsi="Arial"/>
          <w:b/>
          <w:color w:val="002060"/>
          <w:sz w:val="24"/>
        </w:rPr>
        <w:t xml:space="preserve">tanto </w:t>
      </w:r>
      <w:r w:rsidR="006C19E4">
        <w:rPr>
          <w:rFonts w:ascii="Arial" w:hAnsi="Arial"/>
          <w:b/>
          <w:color w:val="002060"/>
          <w:sz w:val="24"/>
        </w:rPr>
        <w:t>de</w:t>
      </w:r>
      <w:r>
        <w:rPr>
          <w:rFonts w:ascii="Arial" w:hAnsi="Arial"/>
          <w:b/>
          <w:color w:val="002060"/>
          <w:sz w:val="24"/>
        </w:rPr>
        <w:t xml:space="preserve"> </w:t>
      </w:r>
      <w:r w:rsidRPr="003F7BF3">
        <w:rPr>
          <w:rFonts w:ascii="Arial" w:hAnsi="Arial"/>
          <w:b/>
          <w:color w:val="002060"/>
          <w:sz w:val="24"/>
        </w:rPr>
        <w:t xml:space="preserve"> órganos de gobiernos</w:t>
      </w:r>
      <w:r w:rsidR="006C19E4">
        <w:rPr>
          <w:rFonts w:ascii="Arial" w:hAnsi="Arial"/>
          <w:b/>
          <w:color w:val="002060"/>
          <w:sz w:val="24"/>
        </w:rPr>
        <w:t>, administrativos, como</w:t>
      </w:r>
      <w:r w:rsidRPr="003F7BF3">
        <w:rPr>
          <w:rFonts w:ascii="Arial" w:hAnsi="Arial"/>
          <w:b/>
          <w:color w:val="002060"/>
          <w:sz w:val="24"/>
        </w:rPr>
        <w:t xml:space="preserve"> académicos.</w:t>
      </w:r>
      <w:r>
        <w:rPr>
          <w:rFonts w:ascii="Arial" w:hAnsi="Arial"/>
          <w:b/>
          <w:color w:val="002060"/>
          <w:sz w:val="24"/>
        </w:rPr>
        <w:t xml:space="preserve">  M</w:t>
      </w:r>
      <w:r w:rsidR="004D7BDA">
        <w:rPr>
          <w:rFonts w:ascii="Arial" w:hAnsi="Arial"/>
          <w:b/>
          <w:color w:val="002060"/>
          <w:sz w:val="24"/>
        </w:rPr>
        <w:t>á</w:t>
      </w:r>
      <w:r>
        <w:rPr>
          <w:rFonts w:ascii="Arial" w:hAnsi="Arial"/>
          <w:b/>
          <w:color w:val="002060"/>
          <w:sz w:val="24"/>
        </w:rPr>
        <w:t>s all</w:t>
      </w:r>
      <w:r w:rsidR="004D7BDA">
        <w:rPr>
          <w:rFonts w:ascii="Arial" w:hAnsi="Arial"/>
          <w:b/>
          <w:color w:val="002060"/>
          <w:sz w:val="24"/>
        </w:rPr>
        <w:t>á</w:t>
      </w:r>
      <w:r>
        <w:rPr>
          <w:rFonts w:ascii="Arial" w:hAnsi="Arial"/>
          <w:b/>
          <w:color w:val="002060"/>
          <w:sz w:val="24"/>
        </w:rPr>
        <w:t xml:space="preserve"> de las adecuaciones necesarias</w:t>
      </w:r>
      <w:r w:rsidR="004D7BDA">
        <w:rPr>
          <w:rFonts w:ascii="Arial" w:hAnsi="Arial"/>
          <w:b/>
          <w:color w:val="002060"/>
          <w:sz w:val="24"/>
        </w:rPr>
        <w:t xml:space="preserve">, </w:t>
      </w:r>
      <w:r>
        <w:rPr>
          <w:rFonts w:ascii="Arial" w:hAnsi="Arial"/>
          <w:b/>
          <w:color w:val="002060"/>
          <w:sz w:val="24"/>
        </w:rPr>
        <w:t xml:space="preserve"> </w:t>
      </w:r>
      <w:r w:rsidR="004D7BDA">
        <w:rPr>
          <w:rFonts w:ascii="Arial" w:hAnsi="Arial"/>
          <w:b/>
          <w:color w:val="002060"/>
          <w:sz w:val="24"/>
        </w:rPr>
        <w:t xml:space="preserve">convoco a generar </w:t>
      </w:r>
      <w:r w:rsidR="006C19E4">
        <w:rPr>
          <w:rFonts w:ascii="Arial" w:hAnsi="Arial"/>
          <w:b/>
          <w:color w:val="002060"/>
          <w:sz w:val="24"/>
        </w:rPr>
        <w:t xml:space="preserve">en </w:t>
      </w:r>
      <w:r w:rsidR="004D7BDA">
        <w:rPr>
          <w:rFonts w:ascii="Arial" w:hAnsi="Arial"/>
          <w:b/>
          <w:color w:val="002060"/>
          <w:sz w:val="24"/>
        </w:rPr>
        <w:t>las colegas y abogadas y abogados del nuestro país,  desde nuestro lugar de pertenencia, desde las instituciones que integramos</w:t>
      </w:r>
      <w:r w:rsidR="00867D39">
        <w:rPr>
          <w:rFonts w:ascii="Arial" w:hAnsi="Arial"/>
          <w:b/>
          <w:color w:val="002060"/>
          <w:sz w:val="24"/>
        </w:rPr>
        <w:t xml:space="preserve"> p</w:t>
      </w:r>
      <w:r w:rsidR="004D7BDA">
        <w:rPr>
          <w:rFonts w:ascii="Arial" w:hAnsi="Arial"/>
          <w:b/>
          <w:color w:val="002060"/>
          <w:sz w:val="24"/>
        </w:rPr>
        <w:t>romover una corriente, un movimiento,  una ola con claras consignas paritarias para sumarnos</w:t>
      </w:r>
      <w:r w:rsidR="006C19E4">
        <w:rPr>
          <w:rFonts w:ascii="Arial" w:hAnsi="Arial"/>
          <w:b/>
          <w:color w:val="002060"/>
          <w:sz w:val="24"/>
        </w:rPr>
        <w:t xml:space="preserve"> como actores ineludibles del estado de Derecho, </w:t>
      </w:r>
      <w:r w:rsidR="004D7BDA">
        <w:rPr>
          <w:rFonts w:ascii="Arial" w:hAnsi="Arial"/>
          <w:b/>
          <w:color w:val="002060"/>
          <w:sz w:val="24"/>
        </w:rPr>
        <w:t xml:space="preserve"> en </w:t>
      </w:r>
      <w:r w:rsidR="006C19E4">
        <w:rPr>
          <w:rFonts w:ascii="Arial" w:hAnsi="Arial"/>
          <w:b/>
          <w:color w:val="002060"/>
          <w:sz w:val="24"/>
        </w:rPr>
        <w:t xml:space="preserve">la construcción de </w:t>
      </w:r>
      <w:r w:rsidR="004D7BDA">
        <w:rPr>
          <w:rFonts w:ascii="Arial" w:hAnsi="Arial"/>
          <w:b/>
          <w:color w:val="002060"/>
          <w:sz w:val="24"/>
        </w:rPr>
        <w:t xml:space="preserve">la democracia paritaria. </w:t>
      </w:r>
    </w:p>
    <w:p w:rsidR="00867D39" w:rsidRDefault="004D7BDA" w:rsidP="00867D39">
      <w:pPr>
        <w:spacing w:line="480" w:lineRule="auto"/>
        <w:jc w:val="both"/>
        <w:rPr>
          <w:rFonts w:ascii="Arial" w:hAnsi="Arial"/>
          <w:b/>
          <w:color w:val="002060"/>
          <w:sz w:val="24"/>
        </w:rPr>
      </w:pPr>
      <w:r>
        <w:rPr>
          <w:rFonts w:ascii="Arial" w:hAnsi="Arial"/>
          <w:b/>
          <w:color w:val="002060"/>
          <w:sz w:val="24"/>
        </w:rPr>
        <w:t>Por nosotras, abogando por m</w:t>
      </w:r>
      <w:r w:rsidR="006C19E4">
        <w:rPr>
          <w:rFonts w:ascii="Arial" w:hAnsi="Arial"/>
          <w:b/>
          <w:color w:val="002060"/>
          <w:sz w:val="24"/>
        </w:rPr>
        <w:t>á</w:t>
      </w:r>
      <w:r>
        <w:rPr>
          <w:rFonts w:ascii="Arial" w:hAnsi="Arial"/>
          <w:b/>
          <w:color w:val="002060"/>
          <w:sz w:val="24"/>
        </w:rPr>
        <w:t xml:space="preserve">s y mejores derechos desde una </w:t>
      </w:r>
      <w:r w:rsidR="006C19E4">
        <w:rPr>
          <w:rFonts w:ascii="Arial" w:hAnsi="Arial"/>
          <w:b/>
          <w:color w:val="002060"/>
          <w:sz w:val="24"/>
        </w:rPr>
        <w:t xml:space="preserve">integración y </w:t>
      </w:r>
      <w:r>
        <w:rPr>
          <w:rFonts w:ascii="Arial" w:hAnsi="Arial"/>
          <w:b/>
          <w:color w:val="002060"/>
          <w:sz w:val="24"/>
        </w:rPr>
        <w:t>práctica institucional coherente y consistente</w:t>
      </w:r>
      <w:r w:rsidR="006C19E4">
        <w:rPr>
          <w:rFonts w:ascii="Arial" w:hAnsi="Arial"/>
          <w:b/>
          <w:color w:val="002060"/>
          <w:sz w:val="24"/>
        </w:rPr>
        <w:t xml:space="preserve"> con los avances y objetivos del desarrollo humano y de la justicia</w:t>
      </w:r>
      <w:r>
        <w:rPr>
          <w:rFonts w:ascii="Arial" w:hAnsi="Arial"/>
          <w:b/>
          <w:color w:val="002060"/>
          <w:sz w:val="24"/>
        </w:rPr>
        <w:t xml:space="preserve">. </w:t>
      </w:r>
      <w:r w:rsidR="00BE7B6E">
        <w:rPr>
          <w:rFonts w:ascii="Arial" w:hAnsi="Arial"/>
          <w:b/>
          <w:color w:val="002060"/>
          <w:sz w:val="24"/>
        </w:rPr>
        <w:t xml:space="preserve">Si </w:t>
      </w:r>
      <w:r w:rsidR="00867D39">
        <w:rPr>
          <w:rFonts w:ascii="Arial" w:hAnsi="Arial"/>
          <w:b/>
          <w:color w:val="002060"/>
          <w:sz w:val="24"/>
        </w:rPr>
        <w:t xml:space="preserve">se </w:t>
      </w:r>
      <w:r w:rsidR="00BE7B6E">
        <w:rPr>
          <w:rFonts w:ascii="Arial" w:hAnsi="Arial"/>
          <w:b/>
          <w:color w:val="002060"/>
          <w:sz w:val="24"/>
        </w:rPr>
        <w:t xml:space="preserve"> quiere implementar en estos órganos las leyes no lo impiden, solo que no lo obligan. S</w:t>
      </w:r>
      <w:r w:rsidR="006C19E4">
        <w:rPr>
          <w:rFonts w:ascii="Arial" w:hAnsi="Arial"/>
          <w:b/>
          <w:color w:val="002060"/>
          <w:sz w:val="24"/>
        </w:rPr>
        <w:t>i lo logramos simplemente</w:t>
      </w:r>
      <w:r w:rsidR="00BE7B6E">
        <w:rPr>
          <w:rFonts w:ascii="Arial" w:hAnsi="Arial"/>
          <w:b/>
          <w:color w:val="002060"/>
          <w:sz w:val="24"/>
        </w:rPr>
        <w:t xml:space="preserve"> será</w:t>
      </w:r>
      <w:r w:rsidR="006C19E4">
        <w:rPr>
          <w:rFonts w:ascii="Arial" w:hAnsi="Arial"/>
          <w:b/>
          <w:color w:val="002060"/>
          <w:sz w:val="24"/>
        </w:rPr>
        <w:t xml:space="preserve"> nuestro legado </w:t>
      </w:r>
      <w:r>
        <w:rPr>
          <w:rFonts w:ascii="Arial" w:hAnsi="Arial"/>
          <w:b/>
          <w:color w:val="002060"/>
          <w:sz w:val="24"/>
        </w:rPr>
        <w:t>para las generaciones futuras</w:t>
      </w:r>
      <w:r w:rsidR="006C19E4">
        <w:rPr>
          <w:rFonts w:ascii="Arial" w:hAnsi="Arial"/>
          <w:b/>
          <w:color w:val="002060"/>
          <w:sz w:val="24"/>
        </w:rPr>
        <w:t xml:space="preserve"> por una sociedad más democrática e incluyente</w:t>
      </w:r>
      <w:r>
        <w:rPr>
          <w:rFonts w:ascii="Arial" w:hAnsi="Arial"/>
          <w:b/>
          <w:color w:val="002060"/>
          <w:sz w:val="24"/>
        </w:rPr>
        <w:t xml:space="preserve">.      </w:t>
      </w:r>
      <w:r w:rsidR="00BE7B6E">
        <w:rPr>
          <w:rFonts w:ascii="Arial" w:hAnsi="Arial"/>
          <w:b/>
          <w:color w:val="002060"/>
          <w:sz w:val="24"/>
        </w:rPr>
        <w:t xml:space="preserve">      </w:t>
      </w:r>
    </w:p>
    <w:p w:rsidR="00965980" w:rsidRPr="00F1066B" w:rsidRDefault="004D7BDA" w:rsidP="00867D39">
      <w:pPr>
        <w:spacing w:line="480" w:lineRule="auto"/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/>
          <w:b/>
          <w:color w:val="002060"/>
          <w:sz w:val="24"/>
        </w:rPr>
        <w:t xml:space="preserve">Autora MAR    </w:t>
      </w:r>
    </w:p>
    <w:sectPr w:rsidR="00965980" w:rsidRPr="00F1066B" w:rsidSect="00AE4E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41" w:right="104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41" w:rsidRDefault="00282941" w:rsidP="00E047D8">
      <w:pPr>
        <w:spacing w:after="0" w:line="240" w:lineRule="auto"/>
      </w:pPr>
      <w:r>
        <w:separator/>
      </w:r>
    </w:p>
  </w:endnote>
  <w:endnote w:type="continuationSeparator" w:id="0">
    <w:p w:rsidR="00282941" w:rsidRDefault="00282941" w:rsidP="00E0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FC" w:rsidRDefault="000C2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1563835823"/>
      <w:docPartObj>
        <w:docPartGallery w:val="Page Numbers (Bottom of Page)"/>
        <w:docPartUnique/>
      </w:docPartObj>
    </w:sdtPr>
    <w:sdtContent>
      <w:p w:rsidR="000C2CFC" w:rsidRDefault="000C2CFC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C2CFC" w:rsidRDefault="000C2CFC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A06580" w:rsidRPr="00A06580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0C2CFC" w:rsidRDefault="000C2CFC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A06580" w:rsidRPr="00A06580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FC" w:rsidRDefault="000C2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41" w:rsidRDefault="00282941" w:rsidP="00E047D8">
      <w:pPr>
        <w:spacing w:after="0" w:line="240" w:lineRule="auto"/>
      </w:pPr>
      <w:r>
        <w:separator/>
      </w:r>
    </w:p>
  </w:footnote>
  <w:footnote w:type="continuationSeparator" w:id="0">
    <w:p w:rsidR="00282941" w:rsidRDefault="00282941" w:rsidP="00E047D8">
      <w:pPr>
        <w:spacing w:after="0" w:line="240" w:lineRule="auto"/>
      </w:pPr>
      <w:r>
        <w:continuationSeparator/>
      </w:r>
    </w:p>
  </w:footnote>
  <w:footnote w:id="1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F6293">
        <w:t>Olympe de Gouges</w:t>
      </w:r>
      <w:r>
        <w:t xml:space="preserve">  </w:t>
      </w:r>
      <w:r w:rsidRPr="001A03DE">
        <w:t>1791  "Declaración universal de los derechos de la mujer y la ciudadana</w:t>
      </w:r>
      <w:r>
        <w:t xml:space="preserve">” </w:t>
      </w:r>
      <w:hyperlink r:id="rId1" w:history="1">
        <w:r w:rsidRPr="000A1868">
          <w:rPr>
            <w:rStyle w:val="Hipervnculo"/>
          </w:rPr>
          <w:t>https://corredordelasideas.blogspot.com.ar/2016/03/olympe-de-gouges-y-la-declaracion.html</w:t>
        </w:r>
      </w:hyperlink>
      <w:r>
        <w:t xml:space="preserve">  (extraído 04/04/2017)</w:t>
      </w:r>
    </w:p>
  </w:footnote>
  <w:footnote w:id="2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46005">
        <w:t>Mary Wollstonecraft, escritora inglesa (1759-1797</w:t>
      </w:r>
      <w:r>
        <w:t>)</w:t>
      </w:r>
    </w:p>
  </w:footnote>
  <w:footnote w:id="3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La</w:t>
      </w:r>
      <w:r w:rsidRPr="00506DA0">
        <w:t xml:space="preserve"> Carta de las Naciones Unidas, aprobada en 1945,  entre sus objetivos establece  “reafirmar la fe en los derechos fundamentales del hombre, en la dignidad y el valor de la persona humana [y] en la igualdad de derechos de hombres y mujeres”. </w:t>
      </w:r>
      <w:hyperlink r:id="rId2" w:history="1">
        <w:r w:rsidRPr="00061B94">
          <w:rPr>
            <w:rStyle w:val="Hipervnculo"/>
          </w:rPr>
          <w:t>http://www.ohchr.org/Documents/Publications/HR-PUB-14-2_SP.pdf</w:t>
        </w:r>
      </w:hyperlink>
      <w:r>
        <w:rPr>
          <w:rStyle w:val="Hipervnculo"/>
        </w:rPr>
        <w:t xml:space="preserve">  </w:t>
      </w:r>
      <w:r>
        <w:t xml:space="preserve">(extraído 03/04/2017)  </w:t>
      </w:r>
    </w:p>
  </w:footnote>
  <w:footnote w:id="4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77AF">
        <w:t xml:space="preserve"> Declaración Universal de Humanos Derechos (DUDH), adoptada por el General de Asamblea (GA) Resolución 217 A (III) de 10 de diciembre de 1948, Art. 1.</w:t>
      </w:r>
      <w:r w:rsidRPr="00B025BA">
        <w:t xml:space="preserve"> </w:t>
      </w:r>
      <w:hyperlink r:id="rId3" w:history="1">
        <w:r w:rsidRPr="000A1868">
          <w:rPr>
            <w:rStyle w:val="Hipervnculo"/>
          </w:rPr>
          <w:t>http://www.un.org/es/documents/udhr/UDHR_booklet_SP_web.pdf</w:t>
        </w:r>
      </w:hyperlink>
    </w:p>
  </w:footnote>
  <w:footnote w:id="5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CSW fue  creada por R</w:t>
      </w:r>
      <w:r w:rsidRPr="00F777AF">
        <w:t>esolución 11(II) del Consejo, de</w:t>
      </w:r>
      <w:r>
        <w:t>l</w:t>
      </w:r>
      <w:r w:rsidRPr="00F777AF">
        <w:t xml:space="preserve"> 21 de junio de 1946. </w:t>
      </w:r>
      <w:hyperlink r:id="rId4" w:anchor="sthash.Jbp08OQ9.dpuf" w:history="1">
        <w:r w:rsidRPr="000A1868">
          <w:rPr>
            <w:rStyle w:val="Hipervnculo"/>
          </w:rPr>
          <w:t>http://www.unwomen.org/es/csw#sthash.Jbp08OQ9.dpuf</w:t>
        </w:r>
      </w:hyperlink>
      <w:r>
        <w:t xml:space="preserve">  (extraído 03/04/2017)</w:t>
      </w:r>
      <w:r w:rsidRPr="00171E82">
        <w:rPr>
          <w:sz w:val="22"/>
          <w:szCs w:val="22"/>
        </w:rPr>
        <w:t xml:space="preserve"> </w:t>
      </w:r>
      <w:r w:rsidRPr="00171E82">
        <w:rPr>
          <w:szCs w:val="22"/>
        </w:rPr>
        <w:t>A nivel regional</w:t>
      </w:r>
      <w:r>
        <w:rPr>
          <w:szCs w:val="22"/>
        </w:rPr>
        <w:t>, es importante destacar l</w:t>
      </w:r>
      <w:r w:rsidRPr="00171E82">
        <w:t>a creación de la Comisión Interamericana de Mujeres (CIM) de la Organización de los Estados Americanos (OEA) en La Habana en 1928</w:t>
      </w:r>
      <w:r>
        <w:t>.</w:t>
      </w:r>
      <w:r w:rsidRPr="00171E82">
        <w:t xml:space="preserve"> </w:t>
      </w:r>
    </w:p>
    <w:p w:rsidR="00327A31" w:rsidRDefault="00327A31">
      <w:pPr>
        <w:pStyle w:val="Textonotapie"/>
      </w:pPr>
    </w:p>
  </w:footnote>
  <w:footnote w:id="6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Aprobados por la Conferencia Mundial de Derechos Humanos el 25 de junio de 1993 </w:t>
      </w:r>
      <w:hyperlink r:id="rId5" w:history="1">
        <w:r w:rsidRPr="000A1868">
          <w:rPr>
            <w:rStyle w:val="Hipervnculo"/>
          </w:rPr>
          <w:t>http://www.ohchr.org/Documents/Events/OHCHR20/VDPA_booklet_Spanish.pdf</w:t>
        </w:r>
      </w:hyperlink>
      <w:r>
        <w:t xml:space="preserve"> (extraído 06/04/2017)</w:t>
      </w:r>
    </w:p>
    <w:p w:rsidR="00327A31" w:rsidRDefault="00327A31">
      <w:pPr>
        <w:pStyle w:val="Textonotapie"/>
      </w:pPr>
    </w:p>
  </w:footnote>
  <w:footnote w:id="7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60E79">
        <w:t>CONVENCION INTERAMERICANA PARA PREVENIR,  SANCIONAR Y ERRADICAR LA VIOLENCIA CONTRA LA MUJER  "CONVENCION DE BELEM DO PARA"</w:t>
      </w:r>
      <w:r>
        <w:t xml:space="preserve"> Tratado Multilateral. OEA.1994 Entrada en vigor 1995. </w:t>
      </w:r>
      <w:hyperlink r:id="rId6" w:history="1">
        <w:r w:rsidRPr="000A1868">
          <w:rPr>
            <w:rStyle w:val="Hipervnculo"/>
          </w:rPr>
          <w:t>http://www.oas.org/juridico/spanish/tratados/a-61.html</w:t>
        </w:r>
      </w:hyperlink>
      <w:r>
        <w:t xml:space="preserve"> (extraído 03/04/2017)</w:t>
      </w:r>
    </w:p>
  </w:footnote>
  <w:footnote w:id="8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Convención sobre la Eliminación de todas las formas de discriminación contra la Mujer. LEY N° 23179 Sancionada Mayo 8 de 1985 Promulgada: Mayo 27 de  1985. </w:t>
      </w:r>
      <w:hyperlink r:id="rId7" w:history="1">
        <w:r w:rsidRPr="000A1868">
          <w:rPr>
            <w:rStyle w:val="Hipervnculo"/>
          </w:rPr>
          <w:t>https://www.oas.org/dil/esp/Convencion_sobre_la_Eliminacion_de_Todas_las_Formas_de_Discriminacion_contra_la_Mujer_Argentina.pdf</w:t>
        </w:r>
      </w:hyperlink>
      <w:r>
        <w:t xml:space="preserve"> (extraído 6 de Abril de 2017)</w:t>
      </w:r>
    </w:p>
  </w:footnote>
  <w:footnote w:id="9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Convención Internacional sobre los Derechos del Niño promulgada en 1999 en Argentina como Ley 23 849. </w:t>
      </w:r>
      <w:hyperlink r:id="rId8" w:history="1">
        <w:r w:rsidRPr="000A1868">
          <w:rPr>
            <w:rStyle w:val="Hipervnculo"/>
          </w:rPr>
          <w:t>https://www.unicef.org/argentina/spanish/7.-Convencionsobrelosderechos.pdf</w:t>
        </w:r>
      </w:hyperlink>
      <w:r>
        <w:t xml:space="preserve"> (extraído 06/04/2017).</w:t>
      </w:r>
    </w:p>
    <w:p w:rsidR="00327A31" w:rsidRDefault="00327A31">
      <w:pPr>
        <w:pStyle w:val="Textonotapie"/>
      </w:pPr>
    </w:p>
  </w:footnote>
  <w:footnote w:id="10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Avila,  Maria Rosa “La revolución silenciosa,  el empoderamiento de las mujeres” Tesina 1998  extraída 03/04/2017 </w:t>
      </w:r>
      <w:hyperlink r:id="rId9" w:history="1">
        <w:r w:rsidRPr="000A1868">
          <w:rPr>
            <w:rStyle w:val="Hipervnculo"/>
          </w:rPr>
          <w:t>https://es.scribd.com/doc/228029448/Maria-Rosa-Avila-Tesina-Eng-1998</w:t>
        </w:r>
      </w:hyperlink>
      <w:r>
        <w:t xml:space="preserve">   Se realiza un sucinto relato de la participación política de las mujeres en Argentina a nivel Nacional y dentro de las estructuras políticas partidarias. </w:t>
      </w:r>
    </w:p>
  </w:footnote>
  <w:footnote w:id="11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Agacinsky, Sylviane. 1999. Política de Sexos, Buenos Aires, Editorial Taurus. Ver Capítulo Paridad Pág 155</w:t>
      </w:r>
    </w:p>
  </w:footnote>
  <w:footnote w:id="12">
    <w:p w:rsidR="00327A31" w:rsidRDefault="00327A31">
      <w:pPr>
        <w:pStyle w:val="Textonotapie"/>
      </w:pPr>
      <w:r>
        <w:rPr>
          <w:rStyle w:val="Refdenotaalpie"/>
        </w:rPr>
        <w:footnoteRef/>
      </w:r>
      <w:r>
        <w:t xml:space="preserve"> Avila, Maria Rosa. 2000 La Revolución Silenciosa: la Democracia Paritaria, pág. 337 en “Desafíos y Oportunidades para la Consolidación de Instituciones, Valores y Prácticas democráticas”. JG Riquelme Editor.</w:t>
      </w:r>
    </w:p>
  </w:footnote>
  <w:footnote w:id="13">
    <w:p w:rsidR="00327A31" w:rsidRDefault="00327A31" w:rsidP="00B91039">
      <w:pPr>
        <w:pStyle w:val="Textonotapie"/>
      </w:pPr>
      <w:r>
        <w:rPr>
          <w:rStyle w:val="Refdenotaalpie"/>
        </w:rPr>
        <w:footnoteRef/>
      </w:r>
      <w:r>
        <w:t xml:space="preserve"> Agacinsky, Sylviane. 1999, Política de Sexos.  Buenos Aires; Editorial Taurus, pág. 171  </w:t>
      </w:r>
    </w:p>
  </w:footnote>
  <w:footnote w:id="14">
    <w:p w:rsidR="00327A31" w:rsidRDefault="00327A31" w:rsidP="007C3B88">
      <w:pPr>
        <w:pStyle w:val="Textonotapie"/>
      </w:pPr>
      <w:r>
        <w:rPr>
          <w:rStyle w:val="Refdenotaalpie"/>
        </w:rPr>
        <w:footnoteRef/>
      </w:r>
      <w:r>
        <w:t xml:space="preserve"> Estrategia de Montevideo Marzo de 2017, CEPAL.    (extraída 07/04/2017)   </w:t>
      </w:r>
      <w:r w:rsidRPr="009C30A1">
        <w:t>http://repositorio.cepal.org/bitstream/handle/11362/41011/S1700035_es.pdf?sequence=1&amp;isAllowed=y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FC" w:rsidRDefault="000C2C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3"/>
      <w:gridCol w:w="1229"/>
    </w:tblGrid>
    <w:tr w:rsidR="00327A31">
      <w:trPr>
        <w:trHeight w:val="288"/>
      </w:trPr>
      <w:sdt>
        <w:sdtPr>
          <w:rPr>
            <w:rFonts w:asciiTheme="majorHAnsi" w:eastAsiaTheme="majorEastAsia" w:hAnsiTheme="majorHAnsi" w:cstheme="majorBidi"/>
            <w:szCs w:val="36"/>
          </w:rPr>
          <w:alias w:val="Título"/>
          <w:id w:val="77761602"/>
          <w:placeholder>
            <w:docPart w:val="9BC34C1336154A2AB3ECC68AEA1D40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27A31" w:rsidRDefault="00327A31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52DE7">
                <w:rPr>
                  <w:rFonts w:asciiTheme="majorHAnsi" w:eastAsiaTheme="majorEastAsia" w:hAnsiTheme="majorHAnsi" w:cstheme="majorBidi"/>
                  <w:szCs w:val="36"/>
                </w:rPr>
                <w:t>Los Derechos Humanos de las Mujeres,  presupuesto para la Democracia paritaria</w:t>
              </w:r>
              <w:r>
                <w:rPr>
                  <w:rFonts w:asciiTheme="majorHAnsi" w:eastAsiaTheme="majorEastAsia" w:hAnsiTheme="majorHAnsi" w:cstheme="majorBidi"/>
                  <w:szCs w:val="36"/>
                </w:rPr>
                <w:t xml:space="preserve"> MAR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99DF29C346147E88E09515F43371B5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27A31" w:rsidRDefault="00327A31" w:rsidP="00352D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327A31" w:rsidRDefault="00327A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FC" w:rsidRDefault="000C2C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1D"/>
    <w:multiLevelType w:val="hybridMultilevel"/>
    <w:tmpl w:val="7ED2AE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221B"/>
    <w:multiLevelType w:val="hybridMultilevel"/>
    <w:tmpl w:val="DD98BA1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521"/>
    <w:multiLevelType w:val="hybridMultilevel"/>
    <w:tmpl w:val="71D8E564"/>
    <w:lvl w:ilvl="0" w:tplc="694E6B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89F"/>
    <w:multiLevelType w:val="hybridMultilevel"/>
    <w:tmpl w:val="9806BFAE"/>
    <w:lvl w:ilvl="0" w:tplc="2D882D0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B3603"/>
    <w:multiLevelType w:val="hybridMultilevel"/>
    <w:tmpl w:val="1F1E21EC"/>
    <w:lvl w:ilvl="0" w:tplc="A0D80F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44B6"/>
    <w:multiLevelType w:val="hybridMultilevel"/>
    <w:tmpl w:val="769E1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2977"/>
    <w:multiLevelType w:val="hybridMultilevel"/>
    <w:tmpl w:val="571AE5C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70299"/>
    <w:multiLevelType w:val="hybridMultilevel"/>
    <w:tmpl w:val="A02C242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1464A"/>
    <w:multiLevelType w:val="hybridMultilevel"/>
    <w:tmpl w:val="AA2ABE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514AA"/>
    <w:multiLevelType w:val="hybridMultilevel"/>
    <w:tmpl w:val="F03A9D9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A6262"/>
    <w:multiLevelType w:val="hybridMultilevel"/>
    <w:tmpl w:val="7F846A32"/>
    <w:lvl w:ilvl="0" w:tplc="A0D80F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00A1"/>
    <w:multiLevelType w:val="hybridMultilevel"/>
    <w:tmpl w:val="CD22139A"/>
    <w:lvl w:ilvl="0" w:tplc="1F4ADE7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5917"/>
    <w:multiLevelType w:val="hybridMultilevel"/>
    <w:tmpl w:val="F5069C9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777B3"/>
    <w:multiLevelType w:val="hybridMultilevel"/>
    <w:tmpl w:val="C88ACE4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46"/>
    <w:rsid w:val="00072DC7"/>
    <w:rsid w:val="00083F44"/>
    <w:rsid w:val="000A157B"/>
    <w:rsid w:val="000C0C0B"/>
    <w:rsid w:val="000C2CFC"/>
    <w:rsid w:val="000C3C92"/>
    <w:rsid w:val="000E3825"/>
    <w:rsid w:val="001069C6"/>
    <w:rsid w:val="0014152F"/>
    <w:rsid w:val="00171E82"/>
    <w:rsid w:val="001755E2"/>
    <w:rsid w:val="001846D4"/>
    <w:rsid w:val="00193095"/>
    <w:rsid w:val="001A03DE"/>
    <w:rsid w:val="001A5B6A"/>
    <w:rsid w:val="001B4ADA"/>
    <w:rsid w:val="00200012"/>
    <w:rsid w:val="00232FC8"/>
    <w:rsid w:val="002602B9"/>
    <w:rsid w:val="00260E79"/>
    <w:rsid w:val="002720C3"/>
    <w:rsid w:val="00281091"/>
    <w:rsid w:val="00282941"/>
    <w:rsid w:val="00291481"/>
    <w:rsid w:val="002B1915"/>
    <w:rsid w:val="002F312E"/>
    <w:rsid w:val="00327A31"/>
    <w:rsid w:val="00352DE7"/>
    <w:rsid w:val="00354E74"/>
    <w:rsid w:val="00386E86"/>
    <w:rsid w:val="003A2B30"/>
    <w:rsid w:val="003B00A9"/>
    <w:rsid w:val="003D6AE2"/>
    <w:rsid w:val="003F6293"/>
    <w:rsid w:val="003F7BF3"/>
    <w:rsid w:val="00402F6E"/>
    <w:rsid w:val="00406A46"/>
    <w:rsid w:val="00415E43"/>
    <w:rsid w:val="00437D32"/>
    <w:rsid w:val="004C75AA"/>
    <w:rsid w:val="004D5FB1"/>
    <w:rsid w:val="004D7BDA"/>
    <w:rsid w:val="004F4F01"/>
    <w:rsid w:val="00506DA0"/>
    <w:rsid w:val="00532E88"/>
    <w:rsid w:val="0059583F"/>
    <w:rsid w:val="005C6217"/>
    <w:rsid w:val="0061435D"/>
    <w:rsid w:val="006320E5"/>
    <w:rsid w:val="006476EE"/>
    <w:rsid w:val="00654450"/>
    <w:rsid w:val="006C19E4"/>
    <w:rsid w:val="006C32D9"/>
    <w:rsid w:val="006E3E0D"/>
    <w:rsid w:val="006E5944"/>
    <w:rsid w:val="00746005"/>
    <w:rsid w:val="007678B1"/>
    <w:rsid w:val="00773897"/>
    <w:rsid w:val="007743F3"/>
    <w:rsid w:val="007C3B88"/>
    <w:rsid w:val="007E30B9"/>
    <w:rsid w:val="007E374C"/>
    <w:rsid w:val="007E70D3"/>
    <w:rsid w:val="00811F85"/>
    <w:rsid w:val="00825F71"/>
    <w:rsid w:val="0085718B"/>
    <w:rsid w:val="00867D39"/>
    <w:rsid w:val="008D49D9"/>
    <w:rsid w:val="008F470A"/>
    <w:rsid w:val="00920161"/>
    <w:rsid w:val="00965980"/>
    <w:rsid w:val="009755F6"/>
    <w:rsid w:val="009C30A1"/>
    <w:rsid w:val="009D7855"/>
    <w:rsid w:val="009F0BF9"/>
    <w:rsid w:val="00A06580"/>
    <w:rsid w:val="00A80508"/>
    <w:rsid w:val="00A9788B"/>
    <w:rsid w:val="00AA7656"/>
    <w:rsid w:val="00AD2646"/>
    <w:rsid w:val="00AE4E36"/>
    <w:rsid w:val="00B025BA"/>
    <w:rsid w:val="00B06D8F"/>
    <w:rsid w:val="00B304DB"/>
    <w:rsid w:val="00B4052D"/>
    <w:rsid w:val="00B44CFA"/>
    <w:rsid w:val="00B73EAB"/>
    <w:rsid w:val="00B91039"/>
    <w:rsid w:val="00BE5DCF"/>
    <w:rsid w:val="00BE7B6E"/>
    <w:rsid w:val="00C01B97"/>
    <w:rsid w:val="00CC0576"/>
    <w:rsid w:val="00CD39D3"/>
    <w:rsid w:val="00CD45FE"/>
    <w:rsid w:val="00CE362D"/>
    <w:rsid w:val="00D0357B"/>
    <w:rsid w:val="00D30A7E"/>
    <w:rsid w:val="00E047D8"/>
    <w:rsid w:val="00E1550D"/>
    <w:rsid w:val="00E93E16"/>
    <w:rsid w:val="00EB2843"/>
    <w:rsid w:val="00EE3C75"/>
    <w:rsid w:val="00F1066B"/>
    <w:rsid w:val="00F24B49"/>
    <w:rsid w:val="00F2672D"/>
    <w:rsid w:val="00F777AF"/>
    <w:rsid w:val="00FA636A"/>
    <w:rsid w:val="00FB29BC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047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47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47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D6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9D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DE7"/>
  </w:style>
  <w:style w:type="paragraph" w:styleId="Piedepgina">
    <w:name w:val="footer"/>
    <w:basedOn w:val="Normal"/>
    <w:link w:val="PiedepginaCar"/>
    <w:uiPriority w:val="99"/>
    <w:unhideWhenUsed/>
    <w:rsid w:val="0035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DE7"/>
  </w:style>
  <w:style w:type="paragraph" w:styleId="Textodeglobo">
    <w:name w:val="Balloon Text"/>
    <w:basedOn w:val="Normal"/>
    <w:link w:val="TextodegloboCar"/>
    <w:uiPriority w:val="99"/>
    <w:semiHidden/>
    <w:unhideWhenUsed/>
    <w:rsid w:val="003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047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47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47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D6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9D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DE7"/>
  </w:style>
  <w:style w:type="paragraph" w:styleId="Piedepgina">
    <w:name w:val="footer"/>
    <w:basedOn w:val="Normal"/>
    <w:link w:val="PiedepginaCar"/>
    <w:uiPriority w:val="99"/>
    <w:unhideWhenUsed/>
    <w:rsid w:val="00352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DE7"/>
  </w:style>
  <w:style w:type="paragraph" w:styleId="Textodeglobo">
    <w:name w:val="Balloon Text"/>
    <w:basedOn w:val="Normal"/>
    <w:link w:val="TextodegloboCar"/>
    <w:uiPriority w:val="99"/>
    <w:semiHidden/>
    <w:unhideWhenUsed/>
    <w:rsid w:val="003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argentina/spanish/7.-Convencionsobrelosderechos.pdf" TargetMode="External"/><Relationship Id="rId3" Type="http://schemas.openxmlformats.org/officeDocument/2006/relationships/hyperlink" Target="http://www.un.org/es/documents/udhr/UDHR_booklet_SP_web.pdf" TargetMode="External"/><Relationship Id="rId7" Type="http://schemas.openxmlformats.org/officeDocument/2006/relationships/hyperlink" Target="https://www.oas.org/dil/esp/Convencion_sobre_la_Eliminacion_de_Todas_las_Formas_de_Discriminacion_contra_la_Mujer_Argentina.pdf" TargetMode="External"/><Relationship Id="rId2" Type="http://schemas.openxmlformats.org/officeDocument/2006/relationships/hyperlink" Target="http://www.ohchr.org/Documents/Publications/HR-PUB-14-2_SP.pdf" TargetMode="External"/><Relationship Id="rId1" Type="http://schemas.openxmlformats.org/officeDocument/2006/relationships/hyperlink" Target="https://corredordelasideas.blogspot.com.ar/2016/03/olympe-de-gouges-y-la-declaracion.html" TargetMode="External"/><Relationship Id="rId6" Type="http://schemas.openxmlformats.org/officeDocument/2006/relationships/hyperlink" Target="http://www.oas.org/juridico/spanish/tratados/a-61.html" TargetMode="External"/><Relationship Id="rId5" Type="http://schemas.openxmlformats.org/officeDocument/2006/relationships/hyperlink" Target="http://www.ohchr.org/Documents/Events/OHCHR20/VDPA_booklet_Spanish.pdf" TargetMode="External"/><Relationship Id="rId4" Type="http://schemas.openxmlformats.org/officeDocument/2006/relationships/hyperlink" Target="http://www.unwomen.org/es/csw" TargetMode="External"/><Relationship Id="rId9" Type="http://schemas.openxmlformats.org/officeDocument/2006/relationships/hyperlink" Target="https://es.scribd.com/doc/228029448/Maria-Rosa-Avila-Tesina-Eng-199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C34C1336154A2AB3ECC68AEA1D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E947-0D48-49BD-880A-AF2C0BE53B43}"/>
      </w:docPartPr>
      <w:docPartBody>
        <w:p w:rsidR="00B26B0C" w:rsidRDefault="0037192B" w:rsidP="0037192B">
          <w:pPr>
            <w:pStyle w:val="9BC34C1336154A2AB3ECC68AEA1D4001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D99DF29C346147E88E09515F4337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9236-F165-46D6-BFAD-C466F69A6713}"/>
      </w:docPartPr>
      <w:docPartBody>
        <w:p w:rsidR="00B26B0C" w:rsidRDefault="0037192B" w:rsidP="0037192B">
          <w:pPr>
            <w:pStyle w:val="D99DF29C346147E88E09515F43371B5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B"/>
    <w:rsid w:val="0037192B"/>
    <w:rsid w:val="00630372"/>
    <w:rsid w:val="00B26B0C"/>
    <w:rsid w:val="00D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C34C1336154A2AB3ECC68AEA1D4001">
    <w:name w:val="9BC34C1336154A2AB3ECC68AEA1D4001"/>
    <w:rsid w:val="0037192B"/>
  </w:style>
  <w:style w:type="paragraph" w:customStyle="1" w:styleId="D99DF29C346147E88E09515F43371B5E">
    <w:name w:val="D99DF29C346147E88E09515F43371B5E"/>
    <w:rsid w:val="003719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C34C1336154A2AB3ECC68AEA1D4001">
    <w:name w:val="9BC34C1336154A2AB3ECC68AEA1D4001"/>
    <w:rsid w:val="0037192B"/>
  </w:style>
  <w:style w:type="paragraph" w:customStyle="1" w:styleId="D99DF29C346147E88E09515F43371B5E">
    <w:name w:val="D99DF29C346147E88E09515F43371B5E"/>
    <w:rsid w:val="00371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D9D82-1EF7-49D9-ABFF-BCF4810F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Derechos Humanos de las Mujeres,  presupuesto para la Democracia paritaria MAR</vt:lpstr>
    </vt:vector>
  </TitlesOfParts>
  <Company>Hewlett-Packard Company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Derechos Humanos de las Mujeres,  presupuesto para la Democracia paritaria MAR</dc:title>
  <dc:creator>Maria Rosa Avila</dc:creator>
  <cp:lastModifiedBy>Maria Rosa Avila</cp:lastModifiedBy>
  <cp:revision>2</cp:revision>
  <cp:lastPrinted>2017-04-21T20:46:00Z</cp:lastPrinted>
  <dcterms:created xsi:type="dcterms:W3CDTF">2017-04-21T21:22:00Z</dcterms:created>
  <dcterms:modified xsi:type="dcterms:W3CDTF">2017-04-21T21:22:00Z</dcterms:modified>
</cp:coreProperties>
</file>